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6D55CF" w14:textId="77777777" w:rsidR="007D299B" w:rsidRDefault="007D299B">
      <w:pPr>
        <w:pStyle w:val="Titre"/>
        <w:pBdr>
          <w:top w:val="nil"/>
          <w:left w:val="nil"/>
          <w:bottom w:val="nil"/>
          <w:right w:val="nil"/>
          <w:between w:val="nil"/>
        </w:pBdr>
        <w:spacing w:after="0"/>
      </w:pPr>
    </w:p>
    <w:p w14:paraId="1681E61B" w14:textId="77777777" w:rsidR="007D299B" w:rsidRDefault="007D299B">
      <w:pPr>
        <w:pStyle w:val="Titre"/>
        <w:pBdr>
          <w:top w:val="nil"/>
          <w:left w:val="nil"/>
          <w:bottom w:val="nil"/>
          <w:right w:val="nil"/>
          <w:between w:val="nil"/>
        </w:pBdr>
        <w:spacing w:after="0"/>
      </w:pPr>
    </w:p>
    <w:p w14:paraId="10654FAF" w14:textId="77777777" w:rsidR="007D299B" w:rsidRDefault="007D299B">
      <w:pPr>
        <w:pStyle w:val="Titre"/>
        <w:pBdr>
          <w:top w:val="nil"/>
          <w:left w:val="nil"/>
          <w:bottom w:val="nil"/>
          <w:right w:val="nil"/>
          <w:between w:val="nil"/>
        </w:pBdr>
        <w:spacing w:after="0"/>
      </w:pPr>
    </w:p>
    <w:p w14:paraId="19AEB70E" w14:textId="77777777" w:rsidR="007D299B" w:rsidRDefault="007D299B">
      <w:pPr>
        <w:pStyle w:val="Titre"/>
        <w:pBdr>
          <w:top w:val="nil"/>
          <w:left w:val="nil"/>
          <w:bottom w:val="nil"/>
          <w:right w:val="nil"/>
          <w:between w:val="nil"/>
        </w:pBdr>
        <w:spacing w:after="0"/>
      </w:pPr>
    </w:p>
    <w:p w14:paraId="5EB15CB1" w14:textId="77777777" w:rsidR="007D299B" w:rsidRDefault="007D299B">
      <w:pPr>
        <w:pStyle w:val="Titre"/>
        <w:pBdr>
          <w:top w:val="nil"/>
          <w:left w:val="nil"/>
          <w:bottom w:val="nil"/>
          <w:right w:val="nil"/>
          <w:between w:val="nil"/>
        </w:pBdr>
      </w:pPr>
    </w:p>
    <w:p w14:paraId="553DCC83" w14:textId="77777777" w:rsidR="007D299B" w:rsidRDefault="007D299B">
      <w:pPr>
        <w:pBdr>
          <w:top w:val="nil"/>
          <w:left w:val="nil"/>
          <w:bottom w:val="nil"/>
          <w:right w:val="nil"/>
          <w:between w:val="nil"/>
        </w:pBdr>
      </w:pPr>
    </w:p>
    <w:p w14:paraId="3EDBB21B" w14:textId="77777777" w:rsidR="007D299B" w:rsidRDefault="007D299B">
      <w:pPr>
        <w:pStyle w:val="Titre"/>
        <w:pBdr>
          <w:top w:val="nil"/>
          <w:left w:val="nil"/>
          <w:bottom w:val="nil"/>
          <w:right w:val="nil"/>
          <w:between w:val="nil"/>
        </w:pBdr>
      </w:pPr>
    </w:p>
    <w:p w14:paraId="0D4C7A99" w14:textId="77777777" w:rsidR="007D299B" w:rsidRDefault="007D299B">
      <w:pPr>
        <w:pBdr>
          <w:top w:val="nil"/>
          <w:left w:val="nil"/>
          <w:bottom w:val="nil"/>
          <w:right w:val="nil"/>
          <w:between w:val="nil"/>
        </w:pBdr>
      </w:pPr>
    </w:p>
    <w:p w14:paraId="4A07E951" w14:textId="77777777" w:rsidR="007D299B" w:rsidRDefault="007D299B">
      <w:pPr>
        <w:pBdr>
          <w:top w:val="nil"/>
          <w:left w:val="nil"/>
          <w:bottom w:val="nil"/>
          <w:right w:val="nil"/>
          <w:between w:val="nil"/>
        </w:pBdr>
      </w:pPr>
    </w:p>
    <w:p w14:paraId="2C8EA8EF" w14:textId="3C65EB26" w:rsidR="007D299B" w:rsidRDefault="00C47948">
      <w:pPr>
        <w:pStyle w:val="Titre"/>
        <w:pBdr>
          <w:top w:val="nil"/>
          <w:left w:val="nil"/>
          <w:bottom w:val="nil"/>
          <w:right w:val="nil"/>
          <w:between w:val="nil"/>
        </w:pBdr>
      </w:pPr>
      <w:r>
        <w:t xml:space="preserve"> </w:t>
      </w:r>
      <w:r w:rsidR="00503EDA">
        <w:t>Nexxio</w:t>
      </w:r>
    </w:p>
    <w:p w14:paraId="77F3B0DD" w14:textId="77777777" w:rsidR="007D299B" w:rsidRDefault="007D299B">
      <w:pPr>
        <w:pBdr>
          <w:top w:val="nil"/>
          <w:left w:val="nil"/>
          <w:bottom w:val="nil"/>
          <w:right w:val="nil"/>
          <w:between w:val="nil"/>
        </w:pBdr>
      </w:pPr>
    </w:p>
    <w:p w14:paraId="5AD4F888" w14:textId="77777777" w:rsidR="007D299B" w:rsidRDefault="00E67601">
      <w:pPr>
        <w:pStyle w:val="Titre"/>
        <w:pBdr>
          <w:top w:val="nil"/>
          <w:left w:val="nil"/>
          <w:bottom w:val="nil"/>
          <w:right w:val="nil"/>
          <w:between w:val="nil"/>
        </w:pBdr>
      </w:pPr>
      <w:r>
        <w:t>Clauses contractuelles</w:t>
      </w:r>
    </w:p>
    <w:p w14:paraId="374F6920" w14:textId="77777777" w:rsidR="007D299B" w:rsidRDefault="007D299B">
      <w:pPr>
        <w:pBdr>
          <w:top w:val="nil"/>
          <w:left w:val="nil"/>
          <w:bottom w:val="nil"/>
          <w:right w:val="nil"/>
          <w:between w:val="nil"/>
        </w:pBdr>
      </w:pPr>
    </w:p>
    <w:p w14:paraId="7C80C3CB" w14:textId="77777777" w:rsidR="007D299B" w:rsidRDefault="007D299B">
      <w:pPr>
        <w:pBdr>
          <w:top w:val="nil"/>
          <w:left w:val="nil"/>
          <w:bottom w:val="nil"/>
          <w:right w:val="nil"/>
          <w:between w:val="nil"/>
        </w:pBdr>
      </w:pPr>
    </w:p>
    <w:p w14:paraId="72E43469" w14:textId="77777777" w:rsidR="007D299B" w:rsidRDefault="00E67601">
      <w:pPr>
        <w:pStyle w:val="Sous-titre"/>
        <w:pBdr>
          <w:top w:val="nil"/>
          <w:left w:val="nil"/>
          <w:bottom w:val="nil"/>
          <w:right w:val="nil"/>
          <w:between w:val="nil"/>
        </w:pBdr>
      </w:pPr>
      <w:r>
        <w:t xml:space="preserve">A intégrer dans vos marchés </w:t>
      </w:r>
    </w:p>
    <w:p w14:paraId="37BB8F1D" w14:textId="77777777" w:rsidR="007D299B" w:rsidRDefault="00E67601">
      <w:pPr>
        <w:pStyle w:val="Sous-titre"/>
        <w:pBdr>
          <w:top w:val="nil"/>
          <w:left w:val="nil"/>
          <w:bottom w:val="nil"/>
          <w:right w:val="nil"/>
          <w:between w:val="nil"/>
        </w:pBdr>
      </w:pPr>
      <w:proofErr w:type="gramStart"/>
      <w:r>
        <w:t>lors</w:t>
      </w:r>
      <w:proofErr w:type="gramEnd"/>
      <w:r>
        <w:t xml:space="preserve"> du renouvellement ou par avenants.</w:t>
      </w:r>
    </w:p>
    <w:p w14:paraId="316E25D3" w14:textId="77777777" w:rsidR="007D299B" w:rsidRDefault="007D299B">
      <w:pPr>
        <w:pBdr>
          <w:top w:val="nil"/>
          <w:left w:val="nil"/>
          <w:bottom w:val="nil"/>
          <w:right w:val="nil"/>
          <w:between w:val="nil"/>
        </w:pBdr>
      </w:pPr>
    </w:p>
    <w:p w14:paraId="69ADE4C5" w14:textId="77777777" w:rsidR="007D299B" w:rsidRDefault="007D299B">
      <w:pPr>
        <w:pBdr>
          <w:top w:val="nil"/>
          <w:left w:val="nil"/>
          <w:bottom w:val="nil"/>
          <w:right w:val="nil"/>
          <w:between w:val="nil"/>
        </w:pBdr>
      </w:pPr>
    </w:p>
    <w:p w14:paraId="4F2E4098" w14:textId="77777777" w:rsidR="007D299B" w:rsidRDefault="007D299B">
      <w:pPr>
        <w:pBdr>
          <w:top w:val="nil"/>
          <w:left w:val="nil"/>
          <w:bottom w:val="nil"/>
          <w:right w:val="nil"/>
          <w:between w:val="nil"/>
        </w:pBdr>
      </w:pPr>
    </w:p>
    <w:p w14:paraId="3C70D7B1" w14:textId="77777777" w:rsidR="007D299B" w:rsidRDefault="007D299B">
      <w:pPr>
        <w:pBdr>
          <w:top w:val="nil"/>
          <w:left w:val="nil"/>
          <w:bottom w:val="nil"/>
          <w:right w:val="nil"/>
          <w:between w:val="nil"/>
        </w:pBdr>
      </w:pPr>
    </w:p>
    <w:p w14:paraId="500F7E49" w14:textId="77777777" w:rsidR="007D299B" w:rsidRDefault="007D299B">
      <w:pPr>
        <w:pBdr>
          <w:top w:val="nil"/>
          <w:left w:val="nil"/>
          <w:bottom w:val="nil"/>
          <w:right w:val="nil"/>
          <w:between w:val="nil"/>
        </w:pBdr>
      </w:pPr>
    </w:p>
    <w:p w14:paraId="7D6CA051" w14:textId="77777777" w:rsidR="007D299B" w:rsidRDefault="007D299B">
      <w:pPr>
        <w:pBdr>
          <w:top w:val="nil"/>
          <w:left w:val="nil"/>
          <w:bottom w:val="nil"/>
          <w:right w:val="nil"/>
          <w:between w:val="nil"/>
        </w:pBdr>
      </w:pPr>
    </w:p>
    <w:p w14:paraId="4B4F2F8C" w14:textId="77777777" w:rsidR="007D299B" w:rsidRDefault="00E67601">
      <w:pPr>
        <w:pBdr>
          <w:top w:val="nil"/>
          <w:left w:val="nil"/>
          <w:bottom w:val="nil"/>
          <w:right w:val="nil"/>
          <w:between w:val="nil"/>
        </w:pBdr>
        <w:rPr>
          <w:i/>
        </w:rPr>
      </w:pPr>
      <w:r>
        <w:rPr>
          <w:i/>
        </w:rPr>
        <w:t xml:space="preserve">Ce document propose des additifs à intégrer dans vos </w:t>
      </w:r>
      <w:r w:rsidR="00080241">
        <w:rPr>
          <w:i/>
        </w:rPr>
        <w:t>marchés à bons de commande relatifs aux travaux, à la consultation ou par voie d’</w:t>
      </w:r>
      <w:r>
        <w:rPr>
          <w:i/>
        </w:rPr>
        <w:t xml:space="preserve">avenants. Ces additifs précisent le périmètre fonctionnel des échanges de données et les engagements de niveau de service attendus de la part vos fournisseurs dans le cadre de leur prestation. </w:t>
      </w:r>
    </w:p>
    <w:p w14:paraId="37DFEBE5" w14:textId="77777777" w:rsidR="007D299B" w:rsidRDefault="007D299B">
      <w:pPr>
        <w:pBdr>
          <w:top w:val="nil"/>
          <w:left w:val="nil"/>
          <w:bottom w:val="nil"/>
          <w:right w:val="nil"/>
          <w:between w:val="nil"/>
        </w:pBdr>
        <w:rPr>
          <w:i/>
        </w:rPr>
      </w:pPr>
    </w:p>
    <w:p w14:paraId="24698875" w14:textId="77777777" w:rsidR="007D299B" w:rsidRDefault="007D299B">
      <w:pPr>
        <w:pBdr>
          <w:top w:val="nil"/>
          <w:left w:val="nil"/>
          <w:bottom w:val="nil"/>
          <w:right w:val="nil"/>
          <w:between w:val="nil"/>
        </w:pBdr>
        <w:rPr>
          <w:i/>
        </w:rPr>
      </w:pPr>
    </w:p>
    <w:p w14:paraId="7FA4C94A" w14:textId="7015D943" w:rsidR="007D299B" w:rsidRDefault="00E67601">
      <w:pPr>
        <w:pBdr>
          <w:top w:val="nil"/>
          <w:left w:val="nil"/>
          <w:bottom w:val="nil"/>
          <w:right w:val="nil"/>
          <w:between w:val="nil"/>
        </w:pBdr>
        <w:rPr>
          <w:i/>
        </w:rPr>
      </w:pPr>
      <w:r>
        <w:rPr>
          <w:i/>
        </w:rPr>
        <w:t>Les textes</w:t>
      </w:r>
      <w:r>
        <w:rPr>
          <w:i/>
          <w:highlight w:val="yellow"/>
        </w:rPr>
        <w:t xml:space="preserve"> </w:t>
      </w:r>
      <w:proofErr w:type="spellStart"/>
      <w:r>
        <w:rPr>
          <w:i/>
          <w:highlight w:val="yellow"/>
        </w:rPr>
        <w:t>sur-lignés</w:t>
      </w:r>
      <w:proofErr w:type="spellEnd"/>
      <w:r>
        <w:rPr>
          <w:i/>
          <w:highlight w:val="yellow"/>
        </w:rPr>
        <w:t xml:space="preserve"> en jaune</w:t>
      </w:r>
      <w:r>
        <w:rPr>
          <w:i/>
        </w:rPr>
        <w:t xml:space="preserve"> indiquent que le texte doit être complété et/ou modifié par </w:t>
      </w:r>
      <w:r w:rsidR="00B77055">
        <w:rPr>
          <w:i/>
        </w:rPr>
        <w:t>le GESTIONNAIRE IMMOBILIER</w:t>
      </w:r>
      <w:r>
        <w:rPr>
          <w:i/>
        </w:rPr>
        <w:t xml:space="preserve"> des contrats en fonction de ses attentes</w:t>
      </w:r>
    </w:p>
    <w:sdt>
      <w:sdtPr>
        <w:id w:val="42331951"/>
        <w:docPartObj>
          <w:docPartGallery w:val="Table of Contents"/>
          <w:docPartUnique/>
        </w:docPartObj>
      </w:sdtPr>
      <w:sdtContent>
        <w:p w14:paraId="6FCB2573" w14:textId="77777777" w:rsidR="007D299B" w:rsidRDefault="00E67601">
          <w:pPr>
            <w:pBdr>
              <w:top w:val="nil"/>
              <w:left w:val="nil"/>
              <w:bottom w:val="nil"/>
              <w:right w:val="nil"/>
              <w:between w:val="nil"/>
            </w:pBdr>
            <w:ind w:left="720"/>
            <w:rPr>
              <w:color w:val="1155CC"/>
              <w:u w:val="single"/>
            </w:rPr>
          </w:pPr>
          <w:r>
            <w:fldChar w:fldCharType="begin"/>
          </w:r>
          <w:r>
            <w:instrText xml:space="preserve"> TOC \h \u \z \n </w:instrText>
          </w:r>
          <w:r>
            <w:fldChar w:fldCharType="end"/>
          </w:r>
        </w:p>
      </w:sdtContent>
    </w:sdt>
    <w:p w14:paraId="5F68997F" w14:textId="77777777" w:rsidR="007D299B" w:rsidRDefault="007D299B">
      <w:pPr>
        <w:pStyle w:val="Titre1"/>
        <w:pBdr>
          <w:top w:val="nil"/>
          <w:left w:val="nil"/>
          <w:bottom w:val="nil"/>
          <w:right w:val="nil"/>
          <w:between w:val="nil"/>
        </w:pBdr>
      </w:pPr>
      <w:bookmarkStart w:id="0" w:name="_kvlqp9yzquta" w:colFirst="0" w:colLast="0"/>
      <w:bookmarkEnd w:id="0"/>
    </w:p>
    <w:sdt>
      <w:sdtPr>
        <w:id w:val="1194965532"/>
        <w:docPartObj>
          <w:docPartGallery w:val="Table of Contents"/>
          <w:docPartUnique/>
        </w:docPartObj>
      </w:sdtPr>
      <w:sdtContent>
        <w:p w14:paraId="2BE5B4E3" w14:textId="01C22C65" w:rsidR="009A510D" w:rsidRDefault="00E67601">
          <w:pPr>
            <w:pStyle w:val="TM1"/>
            <w:tabs>
              <w:tab w:val="left" w:pos="480"/>
              <w:tab w:val="right" w:pos="9010"/>
            </w:tabs>
            <w:rPr>
              <w:rFonts w:asciiTheme="minorHAnsi" w:eastAsiaTheme="minorEastAsia" w:hAnsiTheme="minorHAnsi" w:cstheme="minorBidi"/>
              <w:noProof/>
              <w:sz w:val="22"/>
              <w:szCs w:val="22"/>
              <w:lang w:val="fr-FR"/>
            </w:rPr>
          </w:pPr>
          <w:r>
            <w:fldChar w:fldCharType="begin"/>
          </w:r>
          <w:r>
            <w:instrText xml:space="preserve"> TOC \h \u \z </w:instrText>
          </w:r>
          <w:r>
            <w:fldChar w:fldCharType="separate"/>
          </w:r>
          <w:hyperlink w:anchor="_Toc62045035" w:history="1">
            <w:r w:rsidR="009A510D" w:rsidRPr="004F1695">
              <w:rPr>
                <w:rStyle w:val="Lienhypertexte"/>
                <w:noProof/>
              </w:rPr>
              <w:t>1.</w:t>
            </w:r>
            <w:r w:rsidR="009A510D">
              <w:rPr>
                <w:rFonts w:asciiTheme="minorHAnsi" w:eastAsiaTheme="minorEastAsia" w:hAnsiTheme="minorHAnsi" w:cstheme="minorBidi"/>
                <w:noProof/>
                <w:sz w:val="22"/>
                <w:szCs w:val="22"/>
                <w:lang w:val="fr-FR"/>
              </w:rPr>
              <w:tab/>
            </w:r>
            <w:r w:rsidR="009A510D" w:rsidRPr="004F1695">
              <w:rPr>
                <w:rStyle w:val="Lienhypertexte"/>
                <w:noProof/>
              </w:rPr>
              <w:t>Additif détaillé à intégrer à vos CCTP de marchés de fournitures de services</w:t>
            </w:r>
            <w:r w:rsidR="009A510D">
              <w:rPr>
                <w:noProof/>
                <w:webHidden/>
              </w:rPr>
              <w:tab/>
            </w:r>
            <w:r w:rsidR="009A510D">
              <w:rPr>
                <w:noProof/>
                <w:webHidden/>
              </w:rPr>
              <w:fldChar w:fldCharType="begin"/>
            </w:r>
            <w:r w:rsidR="009A510D">
              <w:rPr>
                <w:noProof/>
                <w:webHidden/>
              </w:rPr>
              <w:instrText xml:space="preserve"> PAGEREF _Toc62045035 \h </w:instrText>
            </w:r>
            <w:r w:rsidR="009A510D">
              <w:rPr>
                <w:noProof/>
                <w:webHidden/>
              </w:rPr>
            </w:r>
            <w:r w:rsidR="009A510D">
              <w:rPr>
                <w:noProof/>
                <w:webHidden/>
              </w:rPr>
              <w:fldChar w:fldCharType="separate"/>
            </w:r>
            <w:r w:rsidR="002E1A15">
              <w:rPr>
                <w:noProof/>
                <w:webHidden/>
              </w:rPr>
              <w:t>3</w:t>
            </w:r>
            <w:r w:rsidR="009A510D">
              <w:rPr>
                <w:noProof/>
                <w:webHidden/>
              </w:rPr>
              <w:fldChar w:fldCharType="end"/>
            </w:r>
          </w:hyperlink>
        </w:p>
        <w:p w14:paraId="265933D8" w14:textId="1A30D47E" w:rsidR="009A510D" w:rsidRDefault="00000000">
          <w:pPr>
            <w:pStyle w:val="TM1"/>
            <w:tabs>
              <w:tab w:val="left" w:pos="480"/>
              <w:tab w:val="right" w:pos="9010"/>
            </w:tabs>
            <w:rPr>
              <w:rFonts w:asciiTheme="minorHAnsi" w:eastAsiaTheme="minorEastAsia" w:hAnsiTheme="minorHAnsi" w:cstheme="minorBidi"/>
              <w:noProof/>
              <w:sz w:val="22"/>
              <w:szCs w:val="22"/>
              <w:lang w:val="fr-FR"/>
            </w:rPr>
          </w:pPr>
          <w:hyperlink w:anchor="_Toc62045036" w:history="1">
            <w:r w:rsidR="009A510D" w:rsidRPr="004F1695">
              <w:rPr>
                <w:rStyle w:val="Lienhypertexte"/>
                <w:noProof/>
              </w:rPr>
              <w:t>2.</w:t>
            </w:r>
            <w:r w:rsidR="009A510D">
              <w:rPr>
                <w:rFonts w:asciiTheme="minorHAnsi" w:eastAsiaTheme="minorEastAsia" w:hAnsiTheme="minorHAnsi" w:cstheme="minorBidi"/>
                <w:noProof/>
                <w:sz w:val="22"/>
                <w:szCs w:val="22"/>
                <w:lang w:val="fr-FR"/>
              </w:rPr>
              <w:tab/>
            </w:r>
            <w:r w:rsidR="009A510D" w:rsidRPr="004F1695">
              <w:rPr>
                <w:rStyle w:val="Lienhypertexte"/>
                <w:noProof/>
              </w:rPr>
              <w:t>Additif détaillé à intégrer à vos CCTP de marchés de fournitures de services</w:t>
            </w:r>
            <w:r w:rsidR="009A510D">
              <w:rPr>
                <w:noProof/>
                <w:webHidden/>
              </w:rPr>
              <w:tab/>
            </w:r>
            <w:r w:rsidR="009A510D">
              <w:rPr>
                <w:noProof/>
                <w:webHidden/>
              </w:rPr>
              <w:fldChar w:fldCharType="begin"/>
            </w:r>
            <w:r w:rsidR="009A510D">
              <w:rPr>
                <w:noProof/>
                <w:webHidden/>
              </w:rPr>
              <w:instrText xml:space="preserve"> PAGEREF _Toc62045036 \h </w:instrText>
            </w:r>
            <w:r w:rsidR="009A510D">
              <w:rPr>
                <w:noProof/>
                <w:webHidden/>
              </w:rPr>
            </w:r>
            <w:r w:rsidR="009A510D">
              <w:rPr>
                <w:noProof/>
                <w:webHidden/>
              </w:rPr>
              <w:fldChar w:fldCharType="separate"/>
            </w:r>
            <w:r w:rsidR="002E1A15">
              <w:rPr>
                <w:noProof/>
                <w:webHidden/>
              </w:rPr>
              <w:t>5</w:t>
            </w:r>
            <w:r w:rsidR="009A510D">
              <w:rPr>
                <w:noProof/>
                <w:webHidden/>
              </w:rPr>
              <w:fldChar w:fldCharType="end"/>
            </w:r>
          </w:hyperlink>
        </w:p>
        <w:p w14:paraId="4726B4F8" w14:textId="6E909D88" w:rsidR="009A510D" w:rsidRDefault="00000000">
          <w:pPr>
            <w:pStyle w:val="TM2"/>
            <w:tabs>
              <w:tab w:val="left" w:pos="880"/>
              <w:tab w:val="right" w:pos="9010"/>
            </w:tabs>
            <w:rPr>
              <w:rFonts w:asciiTheme="minorHAnsi" w:eastAsiaTheme="minorEastAsia" w:hAnsiTheme="minorHAnsi" w:cstheme="minorBidi"/>
              <w:noProof/>
              <w:sz w:val="22"/>
              <w:szCs w:val="22"/>
              <w:lang w:val="fr-FR"/>
            </w:rPr>
          </w:pPr>
          <w:hyperlink w:anchor="_Toc62045037" w:history="1">
            <w:r w:rsidR="009A510D" w:rsidRPr="004F1695">
              <w:rPr>
                <w:rStyle w:val="Lienhypertexte"/>
                <w:noProof/>
              </w:rPr>
              <w:t>2.1.</w:t>
            </w:r>
            <w:r w:rsidR="009A510D">
              <w:rPr>
                <w:rFonts w:asciiTheme="minorHAnsi" w:eastAsiaTheme="minorEastAsia" w:hAnsiTheme="minorHAnsi" w:cstheme="minorBidi"/>
                <w:noProof/>
                <w:sz w:val="22"/>
                <w:szCs w:val="22"/>
                <w:lang w:val="fr-FR"/>
              </w:rPr>
              <w:tab/>
            </w:r>
            <w:r w:rsidR="009A510D" w:rsidRPr="004F1695">
              <w:rPr>
                <w:rStyle w:val="Lienhypertexte"/>
                <w:noProof/>
              </w:rPr>
              <w:t>Collecte et partage des données du marché sur Nexxio</w:t>
            </w:r>
            <w:r w:rsidR="009A510D">
              <w:rPr>
                <w:noProof/>
                <w:webHidden/>
              </w:rPr>
              <w:tab/>
            </w:r>
            <w:r w:rsidR="009A510D">
              <w:rPr>
                <w:noProof/>
                <w:webHidden/>
              </w:rPr>
              <w:fldChar w:fldCharType="begin"/>
            </w:r>
            <w:r w:rsidR="009A510D">
              <w:rPr>
                <w:noProof/>
                <w:webHidden/>
              </w:rPr>
              <w:instrText xml:space="preserve"> PAGEREF _Toc62045037 \h </w:instrText>
            </w:r>
            <w:r w:rsidR="009A510D">
              <w:rPr>
                <w:noProof/>
                <w:webHidden/>
              </w:rPr>
            </w:r>
            <w:r w:rsidR="009A510D">
              <w:rPr>
                <w:noProof/>
                <w:webHidden/>
              </w:rPr>
              <w:fldChar w:fldCharType="separate"/>
            </w:r>
            <w:r w:rsidR="002E1A15">
              <w:rPr>
                <w:noProof/>
                <w:webHidden/>
              </w:rPr>
              <w:t>5</w:t>
            </w:r>
            <w:r w:rsidR="009A510D">
              <w:rPr>
                <w:noProof/>
                <w:webHidden/>
              </w:rPr>
              <w:fldChar w:fldCharType="end"/>
            </w:r>
          </w:hyperlink>
        </w:p>
        <w:p w14:paraId="32F95D38" w14:textId="1F332A76" w:rsidR="009A510D" w:rsidRDefault="00000000">
          <w:pPr>
            <w:pStyle w:val="TM2"/>
            <w:tabs>
              <w:tab w:val="left" w:pos="880"/>
              <w:tab w:val="right" w:pos="9010"/>
            </w:tabs>
            <w:rPr>
              <w:rFonts w:asciiTheme="minorHAnsi" w:eastAsiaTheme="minorEastAsia" w:hAnsiTheme="minorHAnsi" w:cstheme="minorBidi"/>
              <w:noProof/>
              <w:sz w:val="22"/>
              <w:szCs w:val="22"/>
              <w:lang w:val="fr-FR"/>
            </w:rPr>
          </w:pPr>
          <w:hyperlink w:anchor="_Toc62045038" w:history="1">
            <w:r w:rsidR="009A510D" w:rsidRPr="004F1695">
              <w:rPr>
                <w:rStyle w:val="Lienhypertexte"/>
                <w:noProof/>
              </w:rPr>
              <w:t>2.2.</w:t>
            </w:r>
            <w:r w:rsidR="009A510D">
              <w:rPr>
                <w:rFonts w:asciiTheme="minorHAnsi" w:eastAsiaTheme="minorEastAsia" w:hAnsiTheme="minorHAnsi" w:cstheme="minorBidi"/>
                <w:noProof/>
                <w:sz w:val="22"/>
                <w:szCs w:val="22"/>
                <w:lang w:val="fr-FR"/>
              </w:rPr>
              <w:tab/>
            </w:r>
            <w:r w:rsidR="009A510D" w:rsidRPr="004F1695">
              <w:rPr>
                <w:rStyle w:val="Lienhypertexte"/>
                <w:noProof/>
              </w:rPr>
              <w:t>Solutions de partage des données</w:t>
            </w:r>
            <w:r w:rsidR="009A510D">
              <w:rPr>
                <w:noProof/>
                <w:webHidden/>
              </w:rPr>
              <w:tab/>
            </w:r>
            <w:r w:rsidR="009A510D">
              <w:rPr>
                <w:noProof/>
                <w:webHidden/>
              </w:rPr>
              <w:fldChar w:fldCharType="begin"/>
            </w:r>
            <w:r w:rsidR="009A510D">
              <w:rPr>
                <w:noProof/>
                <w:webHidden/>
              </w:rPr>
              <w:instrText xml:space="preserve"> PAGEREF _Toc62045038 \h </w:instrText>
            </w:r>
            <w:r w:rsidR="009A510D">
              <w:rPr>
                <w:noProof/>
                <w:webHidden/>
              </w:rPr>
            </w:r>
            <w:r w:rsidR="009A510D">
              <w:rPr>
                <w:noProof/>
                <w:webHidden/>
              </w:rPr>
              <w:fldChar w:fldCharType="separate"/>
            </w:r>
            <w:r w:rsidR="002E1A15">
              <w:rPr>
                <w:noProof/>
                <w:webHidden/>
              </w:rPr>
              <w:t>6</w:t>
            </w:r>
            <w:r w:rsidR="009A510D">
              <w:rPr>
                <w:noProof/>
                <w:webHidden/>
              </w:rPr>
              <w:fldChar w:fldCharType="end"/>
            </w:r>
          </w:hyperlink>
        </w:p>
        <w:p w14:paraId="2379FFFE" w14:textId="14EB9DFA" w:rsidR="009A510D" w:rsidRDefault="00000000">
          <w:pPr>
            <w:pStyle w:val="TM2"/>
            <w:tabs>
              <w:tab w:val="left" w:pos="880"/>
              <w:tab w:val="right" w:pos="9010"/>
            </w:tabs>
            <w:rPr>
              <w:rFonts w:asciiTheme="minorHAnsi" w:eastAsiaTheme="minorEastAsia" w:hAnsiTheme="minorHAnsi" w:cstheme="minorBidi"/>
              <w:noProof/>
              <w:sz w:val="22"/>
              <w:szCs w:val="22"/>
              <w:lang w:val="fr-FR"/>
            </w:rPr>
          </w:pPr>
          <w:hyperlink w:anchor="_Toc62045039" w:history="1">
            <w:r w:rsidR="009A510D" w:rsidRPr="004F1695">
              <w:rPr>
                <w:rStyle w:val="Lienhypertexte"/>
                <w:noProof/>
              </w:rPr>
              <w:t>2.3.</w:t>
            </w:r>
            <w:r w:rsidR="009A510D">
              <w:rPr>
                <w:rFonts w:asciiTheme="minorHAnsi" w:eastAsiaTheme="minorEastAsia" w:hAnsiTheme="minorHAnsi" w:cstheme="minorBidi"/>
                <w:noProof/>
                <w:sz w:val="22"/>
                <w:szCs w:val="22"/>
                <w:lang w:val="fr-FR"/>
              </w:rPr>
              <w:tab/>
            </w:r>
            <w:r w:rsidR="009A510D" w:rsidRPr="004F1695">
              <w:rPr>
                <w:rStyle w:val="Lienhypertexte"/>
                <w:noProof/>
              </w:rPr>
              <w:t>Prise en charge</w:t>
            </w:r>
            <w:r w:rsidR="009A510D">
              <w:rPr>
                <w:noProof/>
                <w:webHidden/>
              </w:rPr>
              <w:tab/>
            </w:r>
            <w:r w:rsidR="009A510D">
              <w:rPr>
                <w:noProof/>
                <w:webHidden/>
              </w:rPr>
              <w:fldChar w:fldCharType="begin"/>
            </w:r>
            <w:r w:rsidR="009A510D">
              <w:rPr>
                <w:noProof/>
                <w:webHidden/>
              </w:rPr>
              <w:instrText xml:space="preserve"> PAGEREF _Toc62045039 \h </w:instrText>
            </w:r>
            <w:r w:rsidR="009A510D">
              <w:rPr>
                <w:noProof/>
                <w:webHidden/>
              </w:rPr>
            </w:r>
            <w:r w:rsidR="009A510D">
              <w:rPr>
                <w:noProof/>
                <w:webHidden/>
              </w:rPr>
              <w:fldChar w:fldCharType="separate"/>
            </w:r>
            <w:r w:rsidR="002E1A15">
              <w:rPr>
                <w:noProof/>
                <w:webHidden/>
              </w:rPr>
              <w:t>6</w:t>
            </w:r>
            <w:r w:rsidR="009A510D">
              <w:rPr>
                <w:noProof/>
                <w:webHidden/>
              </w:rPr>
              <w:fldChar w:fldCharType="end"/>
            </w:r>
          </w:hyperlink>
        </w:p>
        <w:p w14:paraId="1A5E742A" w14:textId="735A866C" w:rsidR="009A510D" w:rsidRDefault="00000000">
          <w:pPr>
            <w:pStyle w:val="TM2"/>
            <w:tabs>
              <w:tab w:val="left" w:pos="1100"/>
              <w:tab w:val="right" w:pos="9010"/>
            </w:tabs>
            <w:rPr>
              <w:rFonts w:asciiTheme="minorHAnsi" w:eastAsiaTheme="minorEastAsia" w:hAnsiTheme="minorHAnsi" w:cstheme="minorBidi"/>
              <w:noProof/>
              <w:sz w:val="22"/>
              <w:szCs w:val="22"/>
              <w:lang w:val="fr-FR"/>
            </w:rPr>
          </w:pPr>
          <w:hyperlink w:anchor="_Toc62045040" w:history="1">
            <w:r w:rsidR="009A510D" w:rsidRPr="004F1695">
              <w:rPr>
                <w:rStyle w:val="Lienhypertexte"/>
                <w:noProof/>
              </w:rPr>
              <w:t>2.3.1.</w:t>
            </w:r>
            <w:r w:rsidR="009A510D">
              <w:rPr>
                <w:rFonts w:asciiTheme="minorHAnsi" w:eastAsiaTheme="minorEastAsia" w:hAnsiTheme="minorHAnsi" w:cstheme="minorBidi"/>
                <w:noProof/>
                <w:sz w:val="22"/>
                <w:szCs w:val="22"/>
                <w:lang w:val="fr-FR"/>
              </w:rPr>
              <w:tab/>
            </w:r>
            <w:r w:rsidR="009A510D" w:rsidRPr="004F1695">
              <w:rPr>
                <w:rStyle w:val="Lienhypertexte"/>
                <w:noProof/>
              </w:rPr>
              <w:t>Cas de la connexion des logiciels du prestataire à la plateforme</w:t>
            </w:r>
            <w:r w:rsidR="009A510D">
              <w:rPr>
                <w:noProof/>
                <w:webHidden/>
              </w:rPr>
              <w:tab/>
            </w:r>
            <w:r w:rsidR="009A510D">
              <w:rPr>
                <w:noProof/>
                <w:webHidden/>
              </w:rPr>
              <w:fldChar w:fldCharType="begin"/>
            </w:r>
            <w:r w:rsidR="009A510D">
              <w:rPr>
                <w:noProof/>
                <w:webHidden/>
              </w:rPr>
              <w:instrText xml:space="preserve"> PAGEREF _Toc62045040 \h </w:instrText>
            </w:r>
            <w:r w:rsidR="009A510D">
              <w:rPr>
                <w:noProof/>
                <w:webHidden/>
              </w:rPr>
            </w:r>
            <w:r w:rsidR="009A510D">
              <w:rPr>
                <w:noProof/>
                <w:webHidden/>
              </w:rPr>
              <w:fldChar w:fldCharType="separate"/>
            </w:r>
            <w:r w:rsidR="002E1A15">
              <w:rPr>
                <w:noProof/>
                <w:webHidden/>
              </w:rPr>
              <w:t>6</w:t>
            </w:r>
            <w:r w:rsidR="009A510D">
              <w:rPr>
                <w:noProof/>
                <w:webHidden/>
              </w:rPr>
              <w:fldChar w:fldCharType="end"/>
            </w:r>
          </w:hyperlink>
        </w:p>
        <w:p w14:paraId="349B2E46" w14:textId="29BE8E81" w:rsidR="009A510D" w:rsidRDefault="00000000">
          <w:pPr>
            <w:pStyle w:val="TM2"/>
            <w:tabs>
              <w:tab w:val="left" w:pos="1100"/>
              <w:tab w:val="right" w:pos="9010"/>
            </w:tabs>
            <w:rPr>
              <w:rFonts w:asciiTheme="minorHAnsi" w:eastAsiaTheme="minorEastAsia" w:hAnsiTheme="minorHAnsi" w:cstheme="minorBidi"/>
              <w:noProof/>
              <w:sz w:val="22"/>
              <w:szCs w:val="22"/>
              <w:lang w:val="fr-FR"/>
            </w:rPr>
          </w:pPr>
          <w:hyperlink w:anchor="_Toc62045041" w:history="1">
            <w:r w:rsidR="009A510D" w:rsidRPr="004F1695">
              <w:rPr>
                <w:rStyle w:val="Lienhypertexte"/>
                <w:noProof/>
              </w:rPr>
              <w:t>2.3.2.</w:t>
            </w:r>
            <w:r w:rsidR="009A510D">
              <w:rPr>
                <w:rFonts w:asciiTheme="minorHAnsi" w:eastAsiaTheme="minorEastAsia" w:hAnsiTheme="minorHAnsi" w:cstheme="minorBidi"/>
                <w:noProof/>
                <w:sz w:val="22"/>
                <w:szCs w:val="22"/>
                <w:lang w:val="fr-FR"/>
              </w:rPr>
              <w:tab/>
            </w:r>
            <w:r w:rsidR="009A510D" w:rsidRPr="004F1695">
              <w:rPr>
                <w:rStyle w:val="Lienhypertexte"/>
                <w:noProof/>
              </w:rPr>
              <w:t>Cas de l’utilisation de la plateforme par le prestataire</w:t>
            </w:r>
            <w:r w:rsidR="009A510D">
              <w:rPr>
                <w:noProof/>
                <w:webHidden/>
              </w:rPr>
              <w:tab/>
            </w:r>
            <w:r w:rsidR="009A510D">
              <w:rPr>
                <w:noProof/>
                <w:webHidden/>
              </w:rPr>
              <w:fldChar w:fldCharType="begin"/>
            </w:r>
            <w:r w:rsidR="009A510D">
              <w:rPr>
                <w:noProof/>
                <w:webHidden/>
              </w:rPr>
              <w:instrText xml:space="preserve"> PAGEREF _Toc62045041 \h </w:instrText>
            </w:r>
            <w:r w:rsidR="009A510D">
              <w:rPr>
                <w:noProof/>
                <w:webHidden/>
              </w:rPr>
            </w:r>
            <w:r w:rsidR="009A510D">
              <w:rPr>
                <w:noProof/>
                <w:webHidden/>
              </w:rPr>
              <w:fldChar w:fldCharType="separate"/>
            </w:r>
            <w:r w:rsidR="002E1A15">
              <w:rPr>
                <w:noProof/>
                <w:webHidden/>
              </w:rPr>
              <w:t>6</w:t>
            </w:r>
            <w:r w:rsidR="009A510D">
              <w:rPr>
                <w:noProof/>
                <w:webHidden/>
              </w:rPr>
              <w:fldChar w:fldCharType="end"/>
            </w:r>
          </w:hyperlink>
        </w:p>
        <w:p w14:paraId="404B040E" w14:textId="21292135" w:rsidR="009A510D" w:rsidRDefault="00000000">
          <w:pPr>
            <w:pStyle w:val="TM2"/>
            <w:tabs>
              <w:tab w:val="left" w:pos="880"/>
              <w:tab w:val="right" w:pos="9010"/>
            </w:tabs>
            <w:rPr>
              <w:rFonts w:asciiTheme="minorHAnsi" w:eastAsiaTheme="minorEastAsia" w:hAnsiTheme="minorHAnsi" w:cstheme="minorBidi"/>
              <w:noProof/>
              <w:sz w:val="22"/>
              <w:szCs w:val="22"/>
              <w:lang w:val="fr-FR"/>
            </w:rPr>
          </w:pPr>
          <w:hyperlink w:anchor="_Toc62045043" w:history="1">
            <w:r w:rsidR="009A510D" w:rsidRPr="004F1695">
              <w:rPr>
                <w:rStyle w:val="Lienhypertexte"/>
                <w:noProof/>
              </w:rPr>
              <w:t>2.4.</w:t>
            </w:r>
            <w:r w:rsidR="009A510D">
              <w:rPr>
                <w:rFonts w:asciiTheme="minorHAnsi" w:eastAsiaTheme="minorEastAsia" w:hAnsiTheme="minorHAnsi" w:cstheme="minorBidi"/>
                <w:noProof/>
                <w:sz w:val="22"/>
                <w:szCs w:val="22"/>
                <w:lang w:val="fr-FR"/>
              </w:rPr>
              <w:tab/>
            </w:r>
            <w:r w:rsidR="009A510D" w:rsidRPr="004F1695">
              <w:rPr>
                <w:rStyle w:val="Lienhypertexte"/>
                <w:noProof/>
              </w:rPr>
              <w:t>Périmètre géographique et durée du partage de données</w:t>
            </w:r>
            <w:r w:rsidR="009A510D">
              <w:rPr>
                <w:noProof/>
                <w:webHidden/>
              </w:rPr>
              <w:tab/>
            </w:r>
            <w:r w:rsidR="009A510D">
              <w:rPr>
                <w:noProof/>
                <w:webHidden/>
              </w:rPr>
              <w:fldChar w:fldCharType="begin"/>
            </w:r>
            <w:r w:rsidR="009A510D">
              <w:rPr>
                <w:noProof/>
                <w:webHidden/>
              </w:rPr>
              <w:instrText xml:space="preserve"> PAGEREF _Toc62045043 \h </w:instrText>
            </w:r>
            <w:r w:rsidR="009A510D">
              <w:rPr>
                <w:noProof/>
                <w:webHidden/>
              </w:rPr>
            </w:r>
            <w:r w:rsidR="009A510D">
              <w:rPr>
                <w:noProof/>
                <w:webHidden/>
              </w:rPr>
              <w:fldChar w:fldCharType="separate"/>
            </w:r>
            <w:r w:rsidR="002E1A15">
              <w:rPr>
                <w:noProof/>
                <w:webHidden/>
              </w:rPr>
              <w:t>6</w:t>
            </w:r>
            <w:r w:rsidR="009A510D">
              <w:rPr>
                <w:noProof/>
                <w:webHidden/>
              </w:rPr>
              <w:fldChar w:fldCharType="end"/>
            </w:r>
          </w:hyperlink>
        </w:p>
        <w:p w14:paraId="18E751A6" w14:textId="09A7FD97" w:rsidR="009A510D" w:rsidRDefault="00000000">
          <w:pPr>
            <w:pStyle w:val="TM2"/>
            <w:tabs>
              <w:tab w:val="left" w:pos="880"/>
              <w:tab w:val="right" w:pos="9010"/>
            </w:tabs>
            <w:rPr>
              <w:rFonts w:asciiTheme="minorHAnsi" w:eastAsiaTheme="minorEastAsia" w:hAnsiTheme="minorHAnsi" w:cstheme="minorBidi"/>
              <w:noProof/>
              <w:sz w:val="22"/>
              <w:szCs w:val="22"/>
              <w:lang w:val="fr-FR"/>
            </w:rPr>
          </w:pPr>
          <w:hyperlink w:anchor="_Toc62045044" w:history="1">
            <w:r w:rsidR="009A510D" w:rsidRPr="004F1695">
              <w:rPr>
                <w:rStyle w:val="Lienhypertexte"/>
                <w:noProof/>
              </w:rPr>
              <w:t>2.5.</w:t>
            </w:r>
            <w:r w:rsidR="009A510D">
              <w:rPr>
                <w:rFonts w:asciiTheme="minorHAnsi" w:eastAsiaTheme="minorEastAsia" w:hAnsiTheme="minorHAnsi" w:cstheme="minorBidi"/>
                <w:noProof/>
                <w:sz w:val="22"/>
                <w:szCs w:val="22"/>
                <w:lang w:val="fr-FR"/>
              </w:rPr>
              <w:tab/>
            </w:r>
            <w:r w:rsidR="009A510D" w:rsidRPr="004F1695">
              <w:rPr>
                <w:rStyle w:val="Lienhypertexte"/>
                <w:noProof/>
              </w:rPr>
              <w:t>Délai de mise en place du partage de données</w:t>
            </w:r>
            <w:r w:rsidR="009A510D">
              <w:rPr>
                <w:noProof/>
                <w:webHidden/>
              </w:rPr>
              <w:tab/>
            </w:r>
            <w:r w:rsidR="009A510D">
              <w:rPr>
                <w:noProof/>
                <w:webHidden/>
              </w:rPr>
              <w:fldChar w:fldCharType="begin"/>
            </w:r>
            <w:r w:rsidR="009A510D">
              <w:rPr>
                <w:noProof/>
                <w:webHidden/>
              </w:rPr>
              <w:instrText xml:space="preserve"> PAGEREF _Toc62045044 \h </w:instrText>
            </w:r>
            <w:r w:rsidR="009A510D">
              <w:rPr>
                <w:noProof/>
                <w:webHidden/>
              </w:rPr>
            </w:r>
            <w:r w:rsidR="009A510D">
              <w:rPr>
                <w:noProof/>
                <w:webHidden/>
              </w:rPr>
              <w:fldChar w:fldCharType="separate"/>
            </w:r>
            <w:r w:rsidR="002E1A15">
              <w:rPr>
                <w:noProof/>
                <w:webHidden/>
              </w:rPr>
              <w:t>7</w:t>
            </w:r>
            <w:r w:rsidR="009A510D">
              <w:rPr>
                <w:noProof/>
                <w:webHidden/>
              </w:rPr>
              <w:fldChar w:fldCharType="end"/>
            </w:r>
          </w:hyperlink>
        </w:p>
        <w:p w14:paraId="7D34087F" w14:textId="12524059" w:rsidR="009A510D" w:rsidRDefault="00000000">
          <w:pPr>
            <w:pStyle w:val="TM2"/>
            <w:tabs>
              <w:tab w:val="left" w:pos="880"/>
              <w:tab w:val="right" w:pos="9010"/>
            </w:tabs>
            <w:rPr>
              <w:rFonts w:asciiTheme="minorHAnsi" w:eastAsiaTheme="minorEastAsia" w:hAnsiTheme="minorHAnsi" w:cstheme="minorBidi"/>
              <w:noProof/>
              <w:sz w:val="22"/>
              <w:szCs w:val="22"/>
              <w:lang w:val="fr-FR"/>
            </w:rPr>
          </w:pPr>
          <w:hyperlink w:anchor="_Toc62045045" w:history="1">
            <w:r w:rsidR="009A510D" w:rsidRPr="004F1695">
              <w:rPr>
                <w:rStyle w:val="Lienhypertexte"/>
                <w:noProof/>
              </w:rPr>
              <w:t>2.6.</w:t>
            </w:r>
            <w:r w:rsidR="009A510D">
              <w:rPr>
                <w:rFonts w:asciiTheme="minorHAnsi" w:eastAsiaTheme="minorEastAsia" w:hAnsiTheme="minorHAnsi" w:cstheme="minorBidi"/>
                <w:noProof/>
                <w:sz w:val="22"/>
                <w:szCs w:val="22"/>
                <w:lang w:val="fr-FR"/>
              </w:rPr>
              <w:tab/>
            </w:r>
            <w:r w:rsidR="009A510D" w:rsidRPr="004F1695">
              <w:rPr>
                <w:rStyle w:val="Lienhypertexte"/>
                <w:noProof/>
              </w:rPr>
              <w:t>Revue semestrielle</w:t>
            </w:r>
            <w:r w:rsidR="009A510D">
              <w:rPr>
                <w:noProof/>
                <w:webHidden/>
              </w:rPr>
              <w:tab/>
            </w:r>
            <w:r w:rsidR="009A510D">
              <w:rPr>
                <w:noProof/>
                <w:webHidden/>
              </w:rPr>
              <w:fldChar w:fldCharType="begin"/>
            </w:r>
            <w:r w:rsidR="009A510D">
              <w:rPr>
                <w:noProof/>
                <w:webHidden/>
              </w:rPr>
              <w:instrText xml:space="preserve"> PAGEREF _Toc62045045 \h </w:instrText>
            </w:r>
            <w:r w:rsidR="009A510D">
              <w:rPr>
                <w:noProof/>
                <w:webHidden/>
              </w:rPr>
            </w:r>
            <w:r w:rsidR="009A510D">
              <w:rPr>
                <w:noProof/>
                <w:webHidden/>
              </w:rPr>
              <w:fldChar w:fldCharType="separate"/>
            </w:r>
            <w:r w:rsidR="002E1A15">
              <w:rPr>
                <w:noProof/>
                <w:webHidden/>
              </w:rPr>
              <w:t>7</w:t>
            </w:r>
            <w:r w:rsidR="009A510D">
              <w:rPr>
                <w:noProof/>
                <w:webHidden/>
              </w:rPr>
              <w:fldChar w:fldCharType="end"/>
            </w:r>
          </w:hyperlink>
        </w:p>
        <w:p w14:paraId="5036DD02" w14:textId="2E7A8879" w:rsidR="009A510D" w:rsidRDefault="00000000">
          <w:pPr>
            <w:pStyle w:val="TM2"/>
            <w:tabs>
              <w:tab w:val="left" w:pos="880"/>
              <w:tab w:val="right" w:pos="9010"/>
            </w:tabs>
            <w:rPr>
              <w:rFonts w:asciiTheme="minorHAnsi" w:eastAsiaTheme="minorEastAsia" w:hAnsiTheme="minorHAnsi" w:cstheme="minorBidi"/>
              <w:noProof/>
              <w:sz w:val="22"/>
              <w:szCs w:val="22"/>
              <w:lang w:val="fr-FR"/>
            </w:rPr>
          </w:pPr>
          <w:hyperlink w:anchor="_Toc62045046" w:history="1">
            <w:r w:rsidR="009A510D" w:rsidRPr="004F1695">
              <w:rPr>
                <w:rStyle w:val="Lienhypertexte"/>
                <w:noProof/>
              </w:rPr>
              <w:t>2.7.</w:t>
            </w:r>
            <w:r w:rsidR="009A510D">
              <w:rPr>
                <w:rFonts w:asciiTheme="minorHAnsi" w:eastAsiaTheme="minorEastAsia" w:hAnsiTheme="minorHAnsi" w:cstheme="minorBidi"/>
                <w:noProof/>
                <w:sz w:val="22"/>
                <w:szCs w:val="22"/>
                <w:lang w:val="fr-FR"/>
              </w:rPr>
              <w:tab/>
            </w:r>
            <w:r w:rsidR="009A510D" w:rsidRPr="004F1695">
              <w:rPr>
                <w:rStyle w:val="Lienhypertexte"/>
                <w:noProof/>
              </w:rPr>
              <w:t>Formalisme des données</w:t>
            </w:r>
            <w:r w:rsidR="009A510D">
              <w:rPr>
                <w:noProof/>
                <w:webHidden/>
              </w:rPr>
              <w:tab/>
            </w:r>
            <w:r w:rsidR="009A510D">
              <w:rPr>
                <w:noProof/>
                <w:webHidden/>
              </w:rPr>
              <w:fldChar w:fldCharType="begin"/>
            </w:r>
            <w:r w:rsidR="009A510D">
              <w:rPr>
                <w:noProof/>
                <w:webHidden/>
              </w:rPr>
              <w:instrText xml:space="preserve"> PAGEREF _Toc62045046 \h </w:instrText>
            </w:r>
            <w:r w:rsidR="009A510D">
              <w:rPr>
                <w:noProof/>
                <w:webHidden/>
              </w:rPr>
            </w:r>
            <w:r w:rsidR="009A510D">
              <w:rPr>
                <w:noProof/>
                <w:webHidden/>
              </w:rPr>
              <w:fldChar w:fldCharType="separate"/>
            </w:r>
            <w:r w:rsidR="002E1A15">
              <w:rPr>
                <w:noProof/>
                <w:webHidden/>
              </w:rPr>
              <w:t>7</w:t>
            </w:r>
            <w:r w:rsidR="009A510D">
              <w:rPr>
                <w:noProof/>
                <w:webHidden/>
              </w:rPr>
              <w:fldChar w:fldCharType="end"/>
            </w:r>
          </w:hyperlink>
        </w:p>
        <w:p w14:paraId="63C96CB7" w14:textId="7A93630E" w:rsidR="009A510D" w:rsidRDefault="00000000">
          <w:pPr>
            <w:pStyle w:val="TM2"/>
            <w:tabs>
              <w:tab w:val="left" w:pos="880"/>
              <w:tab w:val="right" w:pos="9010"/>
            </w:tabs>
            <w:rPr>
              <w:rFonts w:asciiTheme="minorHAnsi" w:eastAsiaTheme="minorEastAsia" w:hAnsiTheme="minorHAnsi" w:cstheme="minorBidi"/>
              <w:noProof/>
              <w:sz w:val="22"/>
              <w:szCs w:val="22"/>
              <w:lang w:val="fr-FR"/>
            </w:rPr>
          </w:pPr>
          <w:hyperlink w:anchor="_Toc62045047" w:history="1">
            <w:r w:rsidR="009A510D" w:rsidRPr="004F1695">
              <w:rPr>
                <w:rStyle w:val="Lienhypertexte"/>
                <w:noProof/>
              </w:rPr>
              <w:t>2.8.</w:t>
            </w:r>
            <w:r w:rsidR="009A510D">
              <w:rPr>
                <w:rFonts w:asciiTheme="minorHAnsi" w:eastAsiaTheme="minorEastAsia" w:hAnsiTheme="minorHAnsi" w:cstheme="minorBidi"/>
                <w:noProof/>
                <w:sz w:val="22"/>
                <w:szCs w:val="22"/>
                <w:lang w:val="fr-FR"/>
              </w:rPr>
              <w:tab/>
            </w:r>
            <w:r w:rsidR="009A510D" w:rsidRPr="004F1695">
              <w:rPr>
                <w:rStyle w:val="Lienhypertexte"/>
                <w:noProof/>
              </w:rPr>
              <w:t>Documentation technique à disposition du TITULAIRE</w:t>
            </w:r>
            <w:r w:rsidR="009A510D">
              <w:rPr>
                <w:noProof/>
                <w:webHidden/>
              </w:rPr>
              <w:tab/>
            </w:r>
            <w:r w:rsidR="009A510D">
              <w:rPr>
                <w:noProof/>
                <w:webHidden/>
              </w:rPr>
              <w:fldChar w:fldCharType="begin"/>
            </w:r>
            <w:r w:rsidR="009A510D">
              <w:rPr>
                <w:noProof/>
                <w:webHidden/>
              </w:rPr>
              <w:instrText xml:space="preserve"> PAGEREF _Toc62045047 \h </w:instrText>
            </w:r>
            <w:r w:rsidR="009A510D">
              <w:rPr>
                <w:noProof/>
                <w:webHidden/>
              </w:rPr>
            </w:r>
            <w:r w:rsidR="009A510D">
              <w:rPr>
                <w:noProof/>
                <w:webHidden/>
              </w:rPr>
              <w:fldChar w:fldCharType="separate"/>
            </w:r>
            <w:r w:rsidR="002E1A15">
              <w:rPr>
                <w:noProof/>
                <w:webHidden/>
              </w:rPr>
              <w:t>8</w:t>
            </w:r>
            <w:r w:rsidR="009A510D">
              <w:rPr>
                <w:noProof/>
                <w:webHidden/>
              </w:rPr>
              <w:fldChar w:fldCharType="end"/>
            </w:r>
          </w:hyperlink>
        </w:p>
        <w:p w14:paraId="415CA443" w14:textId="175081AF" w:rsidR="009A510D" w:rsidRDefault="00000000">
          <w:pPr>
            <w:pStyle w:val="TM2"/>
            <w:tabs>
              <w:tab w:val="left" w:pos="880"/>
              <w:tab w:val="right" w:pos="9010"/>
            </w:tabs>
            <w:rPr>
              <w:rFonts w:asciiTheme="minorHAnsi" w:eastAsiaTheme="minorEastAsia" w:hAnsiTheme="minorHAnsi" w:cstheme="minorBidi"/>
              <w:noProof/>
              <w:sz w:val="22"/>
              <w:szCs w:val="22"/>
              <w:lang w:val="fr-FR"/>
            </w:rPr>
          </w:pPr>
          <w:hyperlink w:anchor="_Toc62045048" w:history="1">
            <w:r w:rsidR="009A510D" w:rsidRPr="004F1695">
              <w:rPr>
                <w:rStyle w:val="Lienhypertexte"/>
                <w:noProof/>
              </w:rPr>
              <w:t>2.9.</w:t>
            </w:r>
            <w:r w:rsidR="009A510D">
              <w:rPr>
                <w:rFonts w:asciiTheme="minorHAnsi" w:eastAsiaTheme="minorEastAsia" w:hAnsiTheme="minorHAnsi" w:cstheme="minorBidi"/>
                <w:noProof/>
                <w:sz w:val="22"/>
                <w:szCs w:val="22"/>
                <w:lang w:val="fr-FR"/>
              </w:rPr>
              <w:tab/>
            </w:r>
            <w:r w:rsidR="009A510D" w:rsidRPr="004F1695">
              <w:rPr>
                <w:rStyle w:val="Lienhypertexte"/>
                <w:noProof/>
              </w:rPr>
              <w:t>Partage des données</w:t>
            </w:r>
            <w:r w:rsidR="009A510D">
              <w:rPr>
                <w:noProof/>
                <w:webHidden/>
              </w:rPr>
              <w:tab/>
            </w:r>
            <w:r w:rsidR="009A510D">
              <w:rPr>
                <w:noProof/>
                <w:webHidden/>
              </w:rPr>
              <w:fldChar w:fldCharType="begin"/>
            </w:r>
            <w:r w:rsidR="009A510D">
              <w:rPr>
                <w:noProof/>
                <w:webHidden/>
              </w:rPr>
              <w:instrText xml:space="preserve"> PAGEREF _Toc62045048 \h </w:instrText>
            </w:r>
            <w:r w:rsidR="009A510D">
              <w:rPr>
                <w:noProof/>
                <w:webHidden/>
              </w:rPr>
            </w:r>
            <w:r w:rsidR="009A510D">
              <w:rPr>
                <w:noProof/>
                <w:webHidden/>
              </w:rPr>
              <w:fldChar w:fldCharType="separate"/>
            </w:r>
            <w:r w:rsidR="002E1A15">
              <w:rPr>
                <w:noProof/>
                <w:webHidden/>
              </w:rPr>
              <w:t>8</w:t>
            </w:r>
            <w:r w:rsidR="009A510D">
              <w:rPr>
                <w:noProof/>
                <w:webHidden/>
              </w:rPr>
              <w:fldChar w:fldCharType="end"/>
            </w:r>
          </w:hyperlink>
        </w:p>
        <w:p w14:paraId="1A167AE1" w14:textId="3FC9EFBF" w:rsidR="009A510D" w:rsidRDefault="00000000">
          <w:pPr>
            <w:pStyle w:val="TM2"/>
            <w:tabs>
              <w:tab w:val="left" w:pos="1100"/>
              <w:tab w:val="right" w:pos="9010"/>
            </w:tabs>
            <w:rPr>
              <w:rFonts w:asciiTheme="minorHAnsi" w:eastAsiaTheme="minorEastAsia" w:hAnsiTheme="minorHAnsi" w:cstheme="minorBidi"/>
              <w:noProof/>
              <w:sz w:val="22"/>
              <w:szCs w:val="22"/>
              <w:lang w:val="fr-FR"/>
            </w:rPr>
          </w:pPr>
          <w:hyperlink w:anchor="_Toc62045049" w:history="1">
            <w:r w:rsidR="009A510D" w:rsidRPr="004F1695">
              <w:rPr>
                <w:rStyle w:val="Lienhypertexte"/>
                <w:noProof/>
              </w:rPr>
              <w:t>2.10.</w:t>
            </w:r>
            <w:r w:rsidR="009A510D">
              <w:rPr>
                <w:rFonts w:asciiTheme="minorHAnsi" w:eastAsiaTheme="minorEastAsia" w:hAnsiTheme="minorHAnsi" w:cstheme="minorBidi"/>
                <w:noProof/>
                <w:sz w:val="22"/>
                <w:szCs w:val="22"/>
                <w:lang w:val="fr-FR"/>
              </w:rPr>
              <w:tab/>
            </w:r>
            <w:r w:rsidR="009A510D" w:rsidRPr="004F1695">
              <w:rPr>
                <w:rStyle w:val="Lienhypertexte"/>
                <w:noProof/>
              </w:rPr>
              <w:t>Périmètre des données à partager</w:t>
            </w:r>
            <w:r w:rsidR="009A510D">
              <w:rPr>
                <w:noProof/>
                <w:webHidden/>
              </w:rPr>
              <w:tab/>
            </w:r>
            <w:r w:rsidR="009A510D">
              <w:rPr>
                <w:noProof/>
                <w:webHidden/>
              </w:rPr>
              <w:fldChar w:fldCharType="begin"/>
            </w:r>
            <w:r w:rsidR="009A510D">
              <w:rPr>
                <w:noProof/>
                <w:webHidden/>
              </w:rPr>
              <w:instrText xml:space="preserve"> PAGEREF _Toc62045049 \h </w:instrText>
            </w:r>
            <w:r w:rsidR="009A510D">
              <w:rPr>
                <w:noProof/>
                <w:webHidden/>
              </w:rPr>
            </w:r>
            <w:r w:rsidR="009A510D">
              <w:rPr>
                <w:noProof/>
                <w:webHidden/>
              </w:rPr>
              <w:fldChar w:fldCharType="separate"/>
            </w:r>
            <w:r w:rsidR="002E1A15">
              <w:rPr>
                <w:noProof/>
                <w:webHidden/>
              </w:rPr>
              <w:t>8</w:t>
            </w:r>
            <w:r w:rsidR="009A510D">
              <w:rPr>
                <w:noProof/>
                <w:webHidden/>
              </w:rPr>
              <w:fldChar w:fldCharType="end"/>
            </w:r>
          </w:hyperlink>
        </w:p>
        <w:p w14:paraId="6B74C9BA" w14:textId="1C24E9DE" w:rsidR="009A510D" w:rsidRDefault="00000000">
          <w:pPr>
            <w:pStyle w:val="TM2"/>
            <w:tabs>
              <w:tab w:val="left" w:pos="1100"/>
              <w:tab w:val="right" w:pos="9010"/>
            </w:tabs>
            <w:rPr>
              <w:rFonts w:asciiTheme="minorHAnsi" w:eastAsiaTheme="minorEastAsia" w:hAnsiTheme="minorHAnsi" w:cstheme="minorBidi"/>
              <w:noProof/>
              <w:sz w:val="22"/>
              <w:szCs w:val="22"/>
              <w:lang w:val="fr-FR"/>
            </w:rPr>
          </w:pPr>
          <w:hyperlink w:anchor="_Toc62045050" w:history="1">
            <w:r w:rsidR="009A510D" w:rsidRPr="004F1695">
              <w:rPr>
                <w:rStyle w:val="Lienhypertexte"/>
                <w:noProof/>
              </w:rPr>
              <w:t>2.11.</w:t>
            </w:r>
            <w:r w:rsidR="009A510D">
              <w:rPr>
                <w:rFonts w:asciiTheme="minorHAnsi" w:eastAsiaTheme="minorEastAsia" w:hAnsiTheme="minorHAnsi" w:cstheme="minorBidi"/>
                <w:noProof/>
                <w:sz w:val="22"/>
                <w:szCs w:val="22"/>
                <w:lang w:val="fr-FR"/>
              </w:rPr>
              <w:tab/>
            </w:r>
            <w:r w:rsidR="009A510D" w:rsidRPr="004F1695">
              <w:rPr>
                <w:rStyle w:val="Lienhypertexte"/>
                <w:noProof/>
              </w:rPr>
              <w:t>Formalisme des données</w:t>
            </w:r>
            <w:r w:rsidR="009A510D">
              <w:rPr>
                <w:noProof/>
                <w:webHidden/>
              </w:rPr>
              <w:tab/>
            </w:r>
            <w:r w:rsidR="009A510D">
              <w:rPr>
                <w:noProof/>
                <w:webHidden/>
              </w:rPr>
              <w:fldChar w:fldCharType="begin"/>
            </w:r>
            <w:r w:rsidR="009A510D">
              <w:rPr>
                <w:noProof/>
                <w:webHidden/>
              </w:rPr>
              <w:instrText xml:space="preserve"> PAGEREF _Toc62045050 \h </w:instrText>
            </w:r>
            <w:r w:rsidR="009A510D">
              <w:rPr>
                <w:noProof/>
                <w:webHidden/>
              </w:rPr>
            </w:r>
            <w:r w:rsidR="009A510D">
              <w:rPr>
                <w:noProof/>
                <w:webHidden/>
              </w:rPr>
              <w:fldChar w:fldCharType="separate"/>
            </w:r>
            <w:r w:rsidR="002E1A15">
              <w:rPr>
                <w:noProof/>
                <w:webHidden/>
              </w:rPr>
              <w:t>8</w:t>
            </w:r>
            <w:r w:rsidR="009A510D">
              <w:rPr>
                <w:noProof/>
                <w:webHidden/>
              </w:rPr>
              <w:fldChar w:fldCharType="end"/>
            </w:r>
          </w:hyperlink>
        </w:p>
        <w:p w14:paraId="7A6BC30D" w14:textId="7EE2174B" w:rsidR="009A510D" w:rsidRDefault="00000000">
          <w:pPr>
            <w:pStyle w:val="TM2"/>
            <w:tabs>
              <w:tab w:val="left" w:pos="1100"/>
              <w:tab w:val="right" w:pos="9010"/>
            </w:tabs>
            <w:rPr>
              <w:rFonts w:asciiTheme="minorHAnsi" w:eastAsiaTheme="minorEastAsia" w:hAnsiTheme="minorHAnsi" w:cstheme="minorBidi"/>
              <w:noProof/>
              <w:sz w:val="22"/>
              <w:szCs w:val="22"/>
              <w:lang w:val="fr-FR"/>
            </w:rPr>
          </w:pPr>
          <w:hyperlink w:anchor="_Toc62045051" w:history="1">
            <w:r w:rsidR="009A510D" w:rsidRPr="004F1695">
              <w:rPr>
                <w:rStyle w:val="Lienhypertexte"/>
                <w:noProof/>
              </w:rPr>
              <w:t>2.12.</w:t>
            </w:r>
            <w:r w:rsidR="009A510D">
              <w:rPr>
                <w:rFonts w:asciiTheme="minorHAnsi" w:eastAsiaTheme="minorEastAsia" w:hAnsiTheme="minorHAnsi" w:cstheme="minorBidi"/>
                <w:noProof/>
                <w:sz w:val="22"/>
                <w:szCs w:val="22"/>
                <w:lang w:val="fr-FR"/>
              </w:rPr>
              <w:tab/>
            </w:r>
            <w:r w:rsidR="009A510D" w:rsidRPr="004F1695">
              <w:rPr>
                <w:rStyle w:val="Lienhypertexte"/>
                <w:noProof/>
              </w:rPr>
              <w:t>Périmètre contractuel</w:t>
            </w:r>
            <w:r w:rsidR="009A510D">
              <w:rPr>
                <w:noProof/>
                <w:webHidden/>
              </w:rPr>
              <w:tab/>
            </w:r>
            <w:r w:rsidR="009A510D">
              <w:rPr>
                <w:noProof/>
                <w:webHidden/>
              </w:rPr>
              <w:fldChar w:fldCharType="begin"/>
            </w:r>
            <w:r w:rsidR="009A510D">
              <w:rPr>
                <w:noProof/>
                <w:webHidden/>
              </w:rPr>
              <w:instrText xml:space="preserve"> PAGEREF _Toc62045051 \h </w:instrText>
            </w:r>
            <w:r w:rsidR="009A510D">
              <w:rPr>
                <w:noProof/>
                <w:webHidden/>
              </w:rPr>
            </w:r>
            <w:r w:rsidR="009A510D">
              <w:rPr>
                <w:noProof/>
                <w:webHidden/>
              </w:rPr>
              <w:fldChar w:fldCharType="separate"/>
            </w:r>
            <w:r w:rsidR="002E1A15">
              <w:rPr>
                <w:noProof/>
                <w:webHidden/>
              </w:rPr>
              <w:t>9</w:t>
            </w:r>
            <w:r w:rsidR="009A510D">
              <w:rPr>
                <w:noProof/>
                <w:webHidden/>
              </w:rPr>
              <w:fldChar w:fldCharType="end"/>
            </w:r>
          </w:hyperlink>
        </w:p>
        <w:p w14:paraId="1326CBE0" w14:textId="3CC1A4D2" w:rsidR="009A510D" w:rsidRDefault="00000000">
          <w:pPr>
            <w:pStyle w:val="TM1"/>
            <w:tabs>
              <w:tab w:val="left" w:pos="480"/>
              <w:tab w:val="right" w:pos="9010"/>
            </w:tabs>
            <w:rPr>
              <w:rFonts w:asciiTheme="minorHAnsi" w:eastAsiaTheme="minorEastAsia" w:hAnsiTheme="minorHAnsi" w:cstheme="minorBidi"/>
              <w:noProof/>
              <w:sz w:val="22"/>
              <w:szCs w:val="22"/>
              <w:lang w:val="fr-FR"/>
            </w:rPr>
          </w:pPr>
          <w:hyperlink w:anchor="_Toc62045052" w:history="1">
            <w:r w:rsidR="009A510D" w:rsidRPr="004F1695">
              <w:rPr>
                <w:rStyle w:val="Lienhypertexte"/>
                <w:noProof/>
              </w:rPr>
              <w:t>3.</w:t>
            </w:r>
            <w:r w:rsidR="009A510D">
              <w:rPr>
                <w:rFonts w:asciiTheme="minorHAnsi" w:eastAsiaTheme="minorEastAsia" w:hAnsiTheme="minorHAnsi" w:cstheme="minorBidi"/>
                <w:noProof/>
                <w:sz w:val="22"/>
                <w:szCs w:val="22"/>
                <w:lang w:val="fr-FR"/>
              </w:rPr>
              <w:tab/>
            </w:r>
            <w:r w:rsidR="009A510D" w:rsidRPr="004F1695">
              <w:rPr>
                <w:rStyle w:val="Lienhypertexte"/>
                <w:noProof/>
              </w:rPr>
              <w:t>Additifs à intégrer à vos CCAP de marchés de fournitures de services</w:t>
            </w:r>
            <w:r w:rsidR="009A510D">
              <w:rPr>
                <w:noProof/>
                <w:webHidden/>
              </w:rPr>
              <w:tab/>
            </w:r>
            <w:r w:rsidR="009A510D">
              <w:rPr>
                <w:noProof/>
                <w:webHidden/>
              </w:rPr>
              <w:fldChar w:fldCharType="begin"/>
            </w:r>
            <w:r w:rsidR="009A510D">
              <w:rPr>
                <w:noProof/>
                <w:webHidden/>
              </w:rPr>
              <w:instrText xml:space="preserve"> PAGEREF _Toc62045052 \h </w:instrText>
            </w:r>
            <w:r w:rsidR="009A510D">
              <w:rPr>
                <w:noProof/>
                <w:webHidden/>
              </w:rPr>
            </w:r>
            <w:r w:rsidR="009A510D">
              <w:rPr>
                <w:noProof/>
                <w:webHidden/>
              </w:rPr>
              <w:fldChar w:fldCharType="separate"/>
            </w:r>
            <w:r w:rsidR="002E1A15">
              <w:rPr>
                <w:noProof/>
                <w:webHidden/>
              </w:rPr>
              <w:t>9</w:t>
            </w:r>
            <w:r w:rsidR="009A510D">
              <w:rPr>
                <w:noProof/>
                <w:webHidden/>
              </w:rPr>
              <w:fldChar w:fldCharType="end"/>
            </w:r>
          </w:hyperlink>
        </w:p>
        <w:p w14:paraId="5268177B" w14:textId="1569A6AC" w:rsidR="009A510D" w:rsidRDefault="00000000">
          <w:pPr>
            <w:pStyle w:val="TM1"/>
            <w:tabs>
              <w:tab w:val="left" w:pos="660"/>
              <w:tab w:val="right" w:pos="9010"/>
            </w:tabs>
            <w:rPr>
              <w:rFonts w:asciiTheme="minorHAnsi" w:eastAsiaTheme="minorEastAsia" w:hAnsiTheme="minorHAnsi" w:cstheme="minorBidi"/>
              <w:noProof/>
              <w:sz w:val="22"/>
              <w:szCs w:val="22"/>
              <w:lang w:val="fr-FR"/>
            </w:rPr>
          </w:pPr>
          <w:hyperlink w:anchor="_Toc62045053" w:history="1">
            <w:r w:rsidR="009A510D" w:rsidRPr="004F1695">
              <w:rPr>
                <w:rStyle w:val="Lienhypertexte"/>
                <w:noProof/>
              </w:rPr>
              <w:t>3.1.</w:t>
            </w:r>
            <w:r w:rsidR="009A510D">
              <w:rPr>
                <w:rFonts w:asciiTheme="minorHAnsi" w:eastAsiaTheme="minorEastAsia" w:hAnsiTheme="minorHAnsi" w:cstheme="minorBidi"/>
                <w:noProof/>
                <w:sz w:val="22"/>
                <w:szCs w:val="22"/>
                <w:lang w:val="fr-FR"/>
              </w:rPr>
              <w:tab/>
            </w:r>
            <w:r w:rsidR="009A510D" w:rsidRPr="004F1695">
              <w:rPr>
                <w:rStyle w:val="Lienhypertexte"/>
                <w:noProof/>
              </w:rPr>
              <w:t>Pénalités</w:t>
            </w:r>
            <w:r w:rsidR="009A510D">
              <w:rPr>
                <w:noProof/>
                <w:webHidden/>
              </w:rPr>
              <w:tab/>
            </w:r>
            <w:r w:rsidR="009A510D">
              <w:rPr>
                <w:noProof/>
                <w:webHidden/>
              </w:rPr>
              <w:fldChar w:fldCharType="begin"/>
            </w:r>
            <w:r w:rsidR="009A510D">
              <w:rPr>
                <w:noProof/>
                <w:webHidden/>
              </w:rPr>
              <w:instrText xml:space="preserve"> PAGEREF _Toc62045053 \h </w:instrText>
            </w:r>
            <w:r w:rsidR="009A510D">
              <w:rPr>
                <w:noProof/>
                <w:webHidden/>
              </w:rPr>
            </w:r>
            <w:r w:rsidR="009A510D">
              <w:rPr>
                <w:noProof/>
                <w:webHidden/>
              </w:rPr>
              <w:fldChar w:fldCharType="separate"/>
            </w:r>
            <w:r w:rsidR="002E1A15">
              <w:rPr>
                <w:noProof/>
                <w:webHidden/>
              </w:rPr>
              <w:t>9</w:t>
            </w:r>
            <w:r w:rsidR="009A510D">
              <w:rPr>
                <w:noProof/>
                <w:webHidden/>
              </w:rPr>
              <w:fldChar w:fldCharType="end"/>
            </w:r>
          </w:hyperlink>
        </w:p>
        <w:p w14:paraId="7E59B1FB" w14:textId="56D40359" w:rsidR="009A510D" w:rsidRDefault="00000000">
          <w:pPr>
            <w:pStyle w:val="TM1"/>
            <w:tabs>
              <w:tab w:val="left" w:pos="480"/>
              <w:tab w:val="right" w:pos="9010"/>
            </w:tabs>
            <w:rPr>
              <w:rFonts w:asciiTheme="minorHAnsi" w:eastAsiaTheme="minorEastAsia" w:hAnsiTheme="minorHAnsi" w:cstheme="minorBidi"/>
              <w:noProof/>
              <w:sz w:val="22"/>
              <w:szCs w:val="22"/>
              <w:lang w:val="fr-FR"/>
            </w:rPr>
          </w:pPr>
          <w:hyperlink w:anchor="_Toc62045054" w:history="1">
            <w:r w:rsidR="009A510D" w:rsidRPr="004F1695">
              <w:rPr>
                <w:rStyle w:val="Lienhypertexte"/>
                <w:noProof/>
              </w:rPr>
              <w:t>4.</w:t>
            </w:r>
            <w:r w:rsidR="009A510D">
              <w:rPr>
                <w:rFonts w:asciiTheme="minorHAnsi" w:eastAsiaTheme="minorEastAsia" w:hAnsiTheme="minorHAnsi" w:cstheme="minorBidi"/>
                <w:noProof/>
                <w:sz w:val="22"/>
                <w:szCs w:val="22"/>
                <w:lang w:val="fr-FR"/>
              </w:rPr>
              <w:tab/>
            </w:r>
            <w:r w:rsidR="009A510D" w:rsidRPr="004F1695">
              <w:rPr>
                <w:rStyle w:val="Lienhypertexte"/>
                <w:noProof/>
              </w:rPr>
              <w:t>ANNEXE : données à remonter à la plateforme</w:t>
            </w:r>
            <w:r w:rsidR="009A510D">
              <w:rPr>
                <w:noProof/>
                <w:webHidden/>
              </w:rPr>
              <w:tab/>
            </w:r>
            <w:r w:rsidR="009A510D">
              <w:rPr>
                <w:noProof/>
                <w:webHidden/>
              </w:rPr>
              <w:fldChar w:fldCharType="begin"/>
            </w:r>
            <w:r w:rsidR="009A510D">
              <w:rPr>
                <w:noProof/>
                <w:webHidden/>
              </w:rPr>
              <w:instrText xml:space="preserve"> PAGEREF _Toc62045054 \h </w:instrText>
            </w:r>
            <w:r w:rsidR="009A510D">
              <w:rPr>
                <w:noProof/>
                <w:webHidden/>
              </w:rPr>
            </w:r>
            <w:r w:rsidR="009A510D">
              <w:rPr>
                <w:noProof/>
                <w:webHidden/>
              </w:rPr>
              <w:fldChar w:fldCharType="separate"/>
            </w:r>
            <w:r w:rsidR="002E1A15">
              <w:rPr>
                <w:noProof/>
                <w:webHidden/>
              </w:rPr>
              <w:t>10</w:t>
            </w:r>
            <w:r w:rsidR="009A510D">
              <w:rPr>
                <w:noProof/>
                <w:webHidden/>
              </w:rPr>
              <w:fldChar w:fldCharType="end"/>
            </w:r>
          </w:hyperlink>
        </w:p>
        <w:p w14:paraId="6963B98C" w14:textId="3A64ECCB" w:rsidR="007D299B" w:rsidRDefault="00E67601">
          <w:pPr>
            <w:tabs>
              <w:tab w:val="right" w:pos="9021"/>
            </w:tabs>
            <w:spacing w:before="200" w:after="80"/>
          </w:pPr>
          <w:r>
            <w:fldChar w:fldCharType="end"/>
          </w:r>
        </w:p>
      </w:sdtContent>
    </w:sdt>
    <w:p w14:paraId="31D21D08" w14:textId="77777777" w:rsidR="007D299B" w:rsidRDefault="007D299B">
      <w:pPr>
        <w:pBdr>
          <w:top w:val="nil"/>
          <w:left w:val="nil"/>
          <w:bottom w:val="nil"/>
          <w:right w:val="nil"/>
          <w:between w:val="nil"/>
        </w:pBdr>
      </w:pPr>
    </w:p>
    <w:p w14:paraId="64B08855" w14:textId="77777777" w:rsidR="007D299B" w:rsidRDefault="007D299B">
      <w:pPr>
        <w:pStyle w:val="Titre1"/>
        <w:pBdr>
          <w:top w:val="nil"/>
          <w:left w:val="nil"/>
          <w:bottom w:val="nil"/>
          <w:right w:val="nil"/>
          <w:between w:val="nil"/>
        </w:pBdr>
      </w:pPr>
      <w:bookmarkStart w:id="1" w:name="_7be6vk97omd6" w:colFirst="0" w:colLast="0"/>
      <w:bookmarkEnd w:id="1"/>
    </w:p>
    <w:p w14:paraId="636B0935" w14:textId="77777777" w:rsidR="007D299B" w:rsidRDefault="00E67601">
      <w:pPr>
        <w:pStyle w:val="Titre1"/>
        <w:pBdr>
          <w:top w:val="nil"/>
          <w:left w:val="nil"/>
          <w:bottom w:val="nil"/>
          <w:right w:val="nil"/>
          <w:between w:val="nil"/>
        </w:pBdr>
      </w:pPr>
      <w:bookmarkStart w:id="2" w:name="_z3wxty7qpnii" w:colFirst="0" w:colLast="0"/>
      <w:bookmarkEnd w:id="2"/>
      <w:r>
        <w:br w:type="page"/>
      </w:r>
    </w:p>
    <w:p w14:paraId="1C4D186A" w14:textId="379E7024" w:rsidR="007D299B" w:rsidRDefault="007D299B">
      <w:pPr>
        <w:pStyle w:val="Titre1"/>
        <w:pBdr>
          <w:top w:val="nil"/>
          <w:left w:val="nil"/>
          <w:bottom w:val="nil"/>
          <w:right w:val="nil"/>
          <w:between w:val="nil"/>
        </w:pBdr>
      </w:pPr>
    </w:p>
    <w:p w14:paraId="5440D896" w14:textId="1EE7C261" w:rsidR="00602BC6" w:rsidRDefault="00602BC6" w:rsidP="00447DFF">
      <w:pPr>
        <w:pStyle w:val="Titre1"/>
        <w:numPr>
          <w:ilvl w:val="0"/>
          <w:numId w:val="12"/>
        </w:numPr>
        <w:pBdr>
          <w:top w:val="nil"/>
          <w:left w:val="nil"/>
          <w:bottom w:val="nil"/>
          <w:right w:val="nil"/>
          <w:between w:val="nil"/>
        </w:pBdr>
      </w:pPr>
      <w:bookmarkStart w:id="3" w:name="_Toc62045035"/>
      <w:r w:rsidRPr="00602BC6">
        <w:t xml:space="preserve">Additif </w:t>
      </w:r>
      <w:r w:rsidR="00165FA8">
        <w:t>non détaillé</w:t>
      </w:r>
      <w:r w:rsidRPr="00602BC6">
        <w:t xml:space="preserve"> </w:t>
      </w:r>
      <w:r w:rsidR="00165FA8">
        <w:t xml:space="preserve">= préambule, </w:t>
      </w:r>
      <w:r w:rsidRPr="00602BC6">
        <w:t>à intégrer à vos CCTP de marchés de fournitures de services</w:t>
      </w:r>
      <w:bookmarkEnd w:id="3"/>
    </w:p>
    <w:p w14:paraId="211E509B" w14:textId="39A6F7D9" w:rsidR="00602BC6" w:rsidRPr="00447DFF" w:rsidRDefault="00602BC6" w:rsidP="00447DFF">
      <w:pPr>
        <w:pStyle w:val="Default"/>
        <w:jc w:val="both"/>
        <w:rPr>
          <w:rFonts w:ascii="Calibri" w:hAnsi="Calibri" w:cs="Calibri"/>
          <w:color w:val="auto"/>
          <w:lang w:val="fr"/>
        </w:rPr>
      </w:pPr>
      <w:r w:rsidRPr="00447DFF">
        <w:rPr>
          <w:rFonts w:ascii="Calibri" w:hAnsi="Calibri" w:cs="Calibri"/>
          <w:color w:val="auto"/>
          <w:lang w:val="fr"/>
        </w:rPr>
        <w:t xml:space="preserve">L’Office a le projet de déployer une plateforme logicielle d'interopérabilité permettant la gestion et le suivi des commandes de travaux issus des marchés à bons de commande. Cette plateforme logicielle opérée par une société tierce sera retenue par </w:t>
      </w:r>
      <w:r w:rsidR="0056083F">
        <w:rPr>
          <w:rFonts w:ascii="Calibri" w:hAnsi="Calibri" w:cs="Calibri"/>
          <w:color w:val="auto"/>
          <w:lang w:val="fr"/>
        </w:rPr>
        <w:t>[BAILLEUR]</w:t>
      </w:r>
      <w:r w:rsidRPr="00447DFF">
        <w:rPr>
          <w:rFonts w:ascii="Calibri" w:hAnsi="Calibri" w:cs="Calibri"/>
          <w:color w:val="auto"/>
          <w:lang w:val="fr"/>
        </w:rPr>
        <w:t xml:space="preserve">. </w:t>
      </w:r>
    </w:p>
    <w:p w14:paraId="230718E9" w14:textId="77777777" w:rsidR="00602BC6" w:rsidRPr="00447DFF" w:rsidRDefault="00602BC6" w:rsidP="00447DFF">
      <w:pPr>
        <w:pStyle w:val="Default"/>
        <w:jc w:val="both"/>
        <w:rPr>
          <w:rFonts w:ascii="Calibri" w:hAnsi="Calibri" w:cs="Calibri"/>
          <w:color w:val="auto"/>
          <w:lang w:val="fr"/>
        </w:rPr>
      </w:pPr>
      <w:r w:rsidRPr="00447DFF">
        <w:rPr>
          <w:rFonts w:ascii="Calibri" w:hAnsi="Calibri" w:cs="Calibri"/>
          <w:color w:val="auto"/>
          <w:lang w:val="fr"/>
        </w:rPr>
        <w:t xml:space="preserve">Cette plateforme sera utilisée pour : </w:t>
      </w:r>
    </w:p>
    <w:p w14:paraId="3E29A1EE" w14:textId="77777777" w:rsidR="00602BC6" w:rsidRPr="00447DFF" w:rsidRDefault="00602BC6" w:rsidP="00447DFF">
      <w:pPr>
        <w:pStyle w:val="Default"/>
        <w:spacing w:after="10"/>
        <w:jc w:val="both"/>
        <w:rPr>
          <w:rFonts w:ascii="Calibri" w:hAnsi="Calibri" w:cs="Calibri"/>
          <w:color w:val="auto"/>
          <w:lang w:val="fr"/>
        </w:rPr>
      </w:pPr>
      <w:r w:rsidRPr="00447DFF">
        <w:rPr>
          <w:rFonts w:ascii="Calibri" w:hAnsi="Calibri" w:cs="Calibri"/>
          <w:color w:val="auto"/>
          <w:lang w:val="fr"/>
        </w:rPr>
        <w:t xml:space="preserve">- Suivre en temps réel l’avancement des travaux : dates de rendez-vous, état de la commande, % d’avancement </w:t>
      </w:r>
    </w:p>
    <w:p w14:paraId="5E35EA5F" w14:textId="3BA08647" w:rsidR="00602BC6" w:rsidRPr="00447DFF" w:rsidRDefault="00602BC6" w:rsidP="00447DFF">
      <w:pPr>
        <w:pStyle w:val="Default"/>
        <w:spacing w:after="10"/>
        <w:jc w:val="both"/>
        <w:rPr>
          <w:rFonts w:ascii="Calibri" w:hAnsi="Calibri" w:cs="Calibri"/>
          <w:color w:val="auto"/>
          <w:lang w:val="fr"/>
        </w:rPr>
      </w:pPr>
      <w:r w:rsidRPr="00447DFF">
        <w:rPr>
          <w:rFonts w:ascii="Calibri" w:hAnsi="Calibri" w:cs="Calibri"/>
          <w:color w:val="auto"/>
          <w:lang w:val="fr"/>
        </w:rPr>
        <w:t>- Centraliser les documents clés : rapports d’intervention</w:t>
      </w:r>
    </w:p>
    <w:p w14:paraId="46389F2B" w14:textId="692B7FBF" w:rsidR="00602BC6" w:rsidRDefault="00602BC6"/>
    <w:p w14:paraId="44D0BE65" w14:textId="2EEF3EE1" w:rsidR="00602BC6" w:rsidRDefault="00602BC6"/>
    <w:p w14:paraId="2E49B1DC" w14:textId="08A9A5EB" w:rsidR="00602BC6" w:rsidRPr="00447DFF" w:rsidRDefault="00602BC6" w:rsidP="00447DFF">
      <w:pPr>
        <w:pStyle w:val="Default"/>
        <w:jc w:val="both"/>
        <w:rPr>
          <w:rFonts w:ascii="Calibri" w:hAnsi="Calibri" w:cs="Calibri"/>
          <w:color w:val="auto"/>
          <w:lang w:val="fr"/>
        </w:rPr>
      </w:pPr>
      <w:r w:rsidRPr="00447DFF">
        <w:rPr>
          <w:rFonts w:ascii="Calibri" w:hAnsi="Calibri" w:cs="Calibri"/>
          <w:color w:val="auto"/>
          <w:lang w:val="fr"/>
        </w:rPr>
        <w:t xml:space="preserve">A cet égard, le Titulaire devra, dans le cadre de son contrat, partager avec </w:t>
      </w:r>
      <w:r w:rsidR="0056083F">
        <w:rPr>
          <w:rFonts w:ascii="Calibri" w:hAnsi="Calibri" w:cs="Calibri"/>
          <w:color w:val="auto"/>
          <w:lang w:val="fr"/>
        </w:rPr>
        <w:t>[BAILLEUR]</w:t>
      </w:r>
      <w:r w:rsidRPr="00447DFF">
        <w:rPr>
          <w:rFonts w:ascii="Calibri" w:hAnsi="Calibri" w:cs="Calibri"/>
          <w:color w:val="auto"/>
          <w:lang w:val="fr"/>
        </w:rPr>
        <w:t xml:space="preserve"> l’ensemble des données nécessaires. </w:t>
      </w:r>
    </w:p>
    <w:p w14:paraId="654D7C07" w14:textId="218436A3" w:rsidR="00602BC6" w:rsidRDefault="00602BC6" w:rsidP="00602BC6">
      <w:pPr>
        <w:pStyle w:val="Default"/>
        <w:jc w:val="both"/>
        <w:rPr>
          <w:rFonts w:ascii="Calibri" w:hAnsi="Calibri" w:cs="Calibri"/>
          <w:color w:val="auto"/>
          <w:lang w:val="fr"/>
        </w:rPr>
      </w:pPr>
    </w:p>
    <w:p w14:paraId="6830D970" w14:textId="77777777" w:rsidR="00602BC6" w:rsidRDefault="00602BC6" w:rsidP="00602BC6">
      <w:pPr>
        <w:pStyle w:val="Default"/>
        <w:jc w:val="both"/>
        <w:rPr>
          <w:rFonts w:ascii="Calibri" w:hAnsi="Calibri" w:cs="Calibri"/>
          <w:color w:val="auto"/>
          <w:lang w:val="fr"/>
        </w:rPr>
      </w:pPr>
    </w:p>
    <w:p w14:paraId="41F93EEA" w14:textId="77777777" w:rsidR="00602BC6" w:rsidRDefault="00602BC6" w:rsidP="00602BC6">
      <w:pPr>
        <w:pStyle w:val="Default"/>
        <w:jc w:val="both"/>
        <w:rPr>
          <w:rFonts w:ascii="Calibri" w:hAnsi="Calibri" w:cs="Calibri"/>
          <w:color w:val="auto"/>
          <w:lang w:val="fr"/>
        </w:rPr>
      </w:pPr>
    </w:p>
    <w:p w14:paraId="5C391EAF" w14:textId="0955012C" w:rsidR="00602BC6" w:rsidRDefault="00602BC6" w:rsidP="00602BC6">
      <w:pPr>
        <w:pStyle w:val="Default"/>
        <w:jc w:val="both"/>
        <w:rPr>
          <w:rFonts w:ascii="Calibri" w:hAnsi="Calibri" w:cs="Calibri"/>
          <w:color w:val="auto"/>
          <w:lang w:val="fr"/>
        </w:rPr>
      </w:pPr>
      <w:r w:rsidRPr="00447DFF">
        <w:rPr>
          <w:rFonts w:ascii="Calibri" w:hAnsi="Calibri" w:cs="Calibri"/>
          <w:color w:val="auto"/>
          <w:lang w:val="fr"/>
        </w:rPr>
        <w:t xml:space="preserve">De manière à garantir l’interopérabilité de la plateforme et la réversibilité de son utilisation, le Titulaire utilisera pour se connecter à la plateforme, au choix : </w:t>
      </w:r>
    </w:p>
    <w:p w14:paraId="1D1AA04C" w14:textId="77777777" w:rsidR="00602BC6" w:rsidRPr="00447DFF" w:rsidRDefault="00602BC6" w:rsidP="00447DFF">
      <w:pPr>
        <w:pStyle w:val="Default"/>
        <w:jc w:val="both"/>
        <w:rPr>
          <w:rFonts w:ascii="Calibri" w:hAnsi="Calibri" w:cs="Calibri"/>
          <w:color w:val="auto"/>
          <w:lang w:val="fr"/>
        </w:rPr>
      </w:pPr>
    </w:p>
    <w:p w14:paraId="5E7BE22E" w14:textId="77777777" w:rsidR="005833B5" w:rsidRDefault="00602BC6" w:rsidP="005833B5">
      <w:pPr>
        <w:pStyle w:val="Default"/>
        <w:spacing w:after="14"/>
        <w:jc w:val="both"/>
        <w:rPr>
          <w:rFonts w:ascii="Calibri" w:hAnsi="Calibri" w:cs="Calibri"/>
          <w:color w:val="auto"/>
          <w:lang w:val="fr"/>
        </w:rPr>
      </w:pPr>
      <w:r w:rsidRPr="00447DFF">
        <w:rPr>
          <w:rFonts w:ascii="Calibri" w:hAnsi="Calibri" w:cs="Calibri"/>
          <w:color w:val="auto"/>
          <w:lang w:val="fr"/>
        </w:rPr>
        <w:t>- les mécanismes de partage de données fournis par l’Opérateur et permettant au Titulaire de connecter ses logiciels</w:t>
      </w:r>
    </w:p>
    <w:p w14:paraId="21F3C780" w14:textId="4DB2407E" w:rsidR="005833B5" w:rsidRPr="005833B5" w:rsidRDefault="005833B5" w:rsidP="005833B5">
      <w:pPr>
        <w:pStyle w:val="Default"/>
        <w:spacing w:after="14"/>
        <w:jc w:val="both"/>
        <w:rPr>
          <w:rFonts w:ascii="Calibri" w:hAnsi="Calibri" w:cs="Calibri"/>
          <w:color w:val="auto"/>
          <w:lang w:val="fr"/>
        </w:rPr>
      </w:pPr>
      <w:r>
        <w:rPr>
          <w:rFonts w:ascii="Calibri" w:hAnsi="Calibri" w:cs="Calibri"/>
          <w:color w:val="auto"/>
          <w:lang w:val="fr"/>
        </w:rPr>
        <w:t xml:space="preserve">L’objectif est d’échanger </w:t>
      </w:r>
      <w:r w:rsidRPr="005833B5">
        <w:rPr>
          <w:rFonts w:ascii="Calibri" w:hAnsi="Calibri" w:cs="Calibri"/>
          <w:color w:val="auto"/>
          <w:lang w:val="fr"/>
        </w:rPr>
        <w:t>les informations relatives :</w:t>
      </w:r>
    </w:p>
    <w:p w14:paraId="4CE99FB5" w14:textId="1C3613FD" w:rsidR="005833B5" w:rsidRPr="005833B5" w:rsidRDefault="005833B5" w:rsidP="005833B5">
      <w:pPr>
        <w:pStyle w:val="Default"/>
        <w:rPr>
          <w:rFonts w:ascii="Calibri" w:hAnsi="Calibri" w:cs="Calibri"/>
          <w:color w:val="auto"/>
          <w:lang w:val="fr"/>
        </w:rPr>
      </w:pPr>
      <w:r w:rsidRPr="005833B5">
        <w:rPr>
          <w:rFonts w:ascii="Calibri" w:hAnsi="Calibri" w:cs="Calibri"/>
          <w:color w:val="auto"/>
          <w:lang w:val="fr"/>
        </w:rPr>
        <w:t>- Aux marchés : communication unidirectionnelle de Gestionnaire Immobilier vers</w:t>
      </w:r>
      <w:r w:rsidR="00AD50BC">
        <w:rPr>
          <w:rFonts w:ascii="Calibri" w:hAnsi="Calibri" w:cs="Calibri"/>
          <w:color w:val="auto"/>
          <w:lang w:val="fr"/>
        </w:rPr>
        <w:t xml:space="preserve"> </w:t>
      </w:r>
      <w:r w:rsidRPr="005833B5">
        <w:rPr>
          <w:rFonts w:ascii="Calibri" w:hAnsi="Calibri" w:cs="Calibri"/>
          <w:color w:val="auto"/>
          <w:lang w:val="fr"/>
        </w:rPr>
        <w:t>Prestataire</w:t>
      </w:r>
    </w:p>
    <w:p w14:paraId="668403FC" w14:textId="7204092A" w:rsidR="005833B5" w:rsidRPr="005833B5" w:rsidRDefault="005833B5" w:rsidP="005833B5">
      <w:pPr>
        <w:pStyle w:val="Default"/>
        <w:rPr>
          <w:rFonts w:ascii="Calibri" w:hAnsi="Calibri" w:cs="Calibri"/>
          <w:color w:val="auto"/>
          <w:lang w:val="fr"/>
        </w:rPr>
      </w:pPr>
      <w:r w:rsidRPr="005833B5">
        <w:rPr>
          <w:rFonts w:ascii="Calibri" w:hAnsi="Calibri" w:cs="Calibri"/>
          <w:color w:val="auto"/>
          <w:lang w:val="fr"/>
        </w:rPr>
        <w:t>- Aux comptes de facturation : communication unidirectionnelle de Gestionnaire</w:t>
      </w:r>
      <w:r w:rsidR="00AD50BC">
        <w:rPr>
          <w:rFonts w:ascii="Calibri" w:hAnsi="Calibri" w:cs="Calibri"/>
          <w:color w:val="auto"/>
          <w:lang w:val="fr"/>
        </w:rPr>
        <w:t xml:space="preserve"> </w:t>
      </w:r>
      <w:r w:rsidRPr="005833B5">
        <w:rPr>
          <w:rFonts w:ascii="Calibri" w:hAnsi="Calibri" w:cs="Calibri"/>
          <w:color w:val="auto"/>
          <w:lang w:val="fr"/>
        </w:rPr>
        <w:t>Immobilier vers Prestataire</w:t>
      </w:r>
    </w:p>
    <w:p w14:paraId="25D55274" w14:textId="7CBB6DF1" w:rsidR="005833B5" w:rsidRPr="005833B5" w:rsidRDefault="005833B5" w:rsidP="005833B5">
      <w:pPr>
        <w:pStyle w:val="Default"/>
        <w:rPr>
          <w:rFonts w:ascii="Calibri" w:hAnsi="Calibri" w:cs="Calibri"/>
          <w:color w:val="auto"/>
          <w:lang w:val="fr"/>
        </w:rPr>
      </w:pPr>
      <w:r w:rsidRPr="005833B5">
        <w:rPr>
          <w:rFonts w:ascii="Calibri" w:hAnsi="Calibri" w:cs="Calibri"/>
          <w:color w:val="auto"/>
          <w:lang w:val="fr"/>
        </w:rPr>
        <w:t>- Aux Bon</w:t>
      </w:r>
      <w:r w:rsidR="00750E73">
        <w:rPr>
          <w:rFonts w:ascii="Calibri" w:hAnsi="Calibri" w:cs="Calibri"/>
          <w:color w:val="auto"/>
          <w:lang w:val="fr"/>
        </w:rPr>
        <w:t>s</w:t>
      </w:r>
      <w:r w:rsidRPr="005833B5">
        <w:rPr>
          <w:rFonts w:ascii="Calibri" w:hAnsi="Calibri" w:cs="Calibri"/>
          <w:color w:val="auto"/>
          <w:lang w:val="fr"/>
        </w:rPr>
        <w:t xml:space="preserve"> de commandes : communication bidirectionnelle. Le Gestionnaire</w:t>
      </w:r>
      <w:r w:rsidR="00AD50BC">
        <w:rPr>
          <w:rFonts w:ascii="Calibri" w:hAnsi="Calibri" w:cs="Calibri"/>
          <w:color w:val="auto"/>
          <w:lang w:val="fr"/>
        </w:rPr>
        <w:t xml:space="preserve"> </w:t>
      </w:r>
      <w:r w:rsidRPr="005833B5">
        <w:rPr>
          <w:rFonts w:ascii="Calibri" w:hAnsi="Calibri" w:cs="Calibri"/>
          <w:color w:val="auto"/>
          <w:lang w:val="fr"/>
        </w:rPr>
        <w:t>Immobilier transmet la commande au prestataire, celui-ci lui retourne les</w:t>
      </w:r>
      <w:r w:rsidR="00AD50BC">
        <w:rPr>
          <w:rFonts w:ascii="Calibri" w:hAnsi="Calibri" w:cs="Calibri"/>
          <w:color w:val="auto"/>
          <w:lang w:val="fr"/>
        </w:rPr>
        <w:t xml:space="preserve"> </w:t>
      </w:r>
      <w:r w:rsidRPr="005833B5">
        <w:rPr>
          <w:rFonts w:ascii="Calibri" w:hAnsi="Calibri" w:cs="Calibri"/>
          <w:color w:val="auto"/>
          <w:lang w:val="fr"/>
        </w:rPr>
        <w:t>informations d'exécution de cette commande.</w:t>
      </w:r>
    </w:p>
    <w:p w14:paraId="4C909E10" w14:textId="378196ED" w:rsidR="005833B5" w:rsidRPr="005833B5" w:rsidRDefault="005833B5" w:rsidP="005833B5">
      <w:pPr>
        <w:pStyle w:val="Default"/>
        <w:rPr>
          <w:rFonts w:ascii="Calibri" w:hAnsi="Calibri" w:cs="Calibri"/>
          <w:color w:val="auto"/>
          <w:lang w:val="fr"/>
        </w:rPr>
      </w:pPr>
      <w:r w:rsidRPr="005833B5">
        <w:rPr>
          <w:rFonts w:ascii="Calibri" w:hAnsi="Calibri" w:cs="Calibri"/>
          <w:color w:val="auto"/>
          <w:lang w:val="fr"/>
        </w:rPr>
        <w:t>- Aux devis : communication bidirectionnelle. Le Prestataire soumet des devis au</w:t>
      </w:r>
      <w:r w:rsidR="00AD50BC">
        <w:rPr>
          <w:rFonts w:ascii="Calibri" w:hAnsi="Calibri" w:cs="Calibri"/>
          <w:color w:val="auto"/>
          <w:lang w:val="fr"/>
        </w:rPr>
        <w:t xml:space="preserve"> </w:t>
      </w:r>
      <w:r w:rsidRPr="005833B5">
        <w:rPr>
          <w:rFonts w:ascii="Calibri" w:hAnsi="Calibri" w:cs="Calibri"/>
          <w:color w:val="auto"/>
          <w:lang w:val="fr"/>
        </w:rPr>
        <w:t xml:space="preserve">Gestionnaire immobilier qui les accepte </w:t>
      </w:r>
      <w:proofErr w:type="gramStart"/>
      <w:r w:rsidRPr="005833B5">
        <w:rPr>
          <w:rFonts w:ascii="Calibri" w:hAnsi="Calibri" w:cs="Calibri"/>
          <w:color w:val="auto"/>
          <w:lang w:val="fr"/>
        </w:rPr>
        <w:t>ou</w:t>
      </w:r>
      <w:proofErr w:type="gramEnd"/>
      <w:r w:rsidRPr="005833B5">
        <w:rPr>
          <w:rFonts w:ascii="Calibri" w:hAnsi="Calibri" w:cs="Calibri"/>
          <w:color w:val="auto"/>
          <w:lang w:val="fr"/>
        </w:rPr>
        <w:t xml:space="preserve"> les refuse.</w:t>
      </w:r>
    </w:p>
    <w:p w14:paraId="69858520" w14:textId="50438828" w:rsidR="005833B5" w:rsidRDefault="005833B5" w:rsidP="005833B5">
      <w:pPr>
        <w:pStyle w:val="Default"/>
        <w:rPr>
          <w:rFonts w:ascii="Calibri" w:hAnsi="Calibri" w:cs="Calibri"/>
          <w:color w:val="auto"/>
          <w:lang w:val="fr"/>
        </w:rPr>
      </w:pPr>
      <w:r w:rsidRPr="005833B5">
        <w:rPr>
          <w:rFonts w:ascii="Calibri" w:hAnsi="Calibri" w:cs="Calibri"/>
          <w:color w:val="auto"/>
          <w:lang w:val="fr"/>
        </w:rPr>
        <w:t>- Aux devis de travaux complémentaires : communication bidirectionnelle. Le</w:t>
      </w:r>
      <w:r w:rsidR="00AD50BC">
        <w:rPr>
          <w:rFonts w:ascii="Calibri" w:hAnsi="Calibri" w:cs="Calibri"/>
          <w:color w:val="auto"/>
          <w:lang w:val="fr"/>
        </w:rPr>
        <w:t xml:space="preserve"> </w:t>
      </w:r>
      <w:r w:rsidRPr="005833B5">
        <w:rPr>
          <w:rFonts w:ascii="Calibri" w:hAnsi="Calibri" w:cs="Calibri"/>
          <w:color w:val="auto"/>
          <w:lang w:val="fr"/>
        </w:rPr>
        <w:t xml:space="preserve">Prestataire soumet des devis au Gestionnaire immobilier qui les accepte </w:t>
      </w:r>
      <w:proofErr w:type="gramStart"/>
      <w:r w:rsidRPr="005833B5">
        <w:rPr>
          <w:rFonts w:ascii="Calibri" w:hAnsi="Calibri" w:cs="Calibri"/>
          <w:color w:val="auto"/>
          <w:lang w:val="fr"/>
        </w:rPr>
        <w:t>ou</w:t>
      </w:r>
      <w:proofErr w:type="gramEnd"/>
      <w:r w:rsidRPr="005833B5">
        <w:rPr>
          <w:rFonts w:ascii="Calibri" w:hAnsi="Calibri" w:cs="Calibri"/>
          <w:color w:val="auto"/>
          <w:lang w:val="fr"/>
        </w:rPr>
        <w:t xml:space="preserve"> les</w:t>
      </w:r>
      <w:r w:rsidR="00AD50BC">
        <w:rPr>
          <w:rFonts w:ascii="Calibri" w:hAnsi="Calibri" w:cs="Calibri"/>
          <w:color w:val="auto"/>
          <w:lang w:val="fr"/>
        </w:rPr>
        <w:t xml:space="preserve"> </w:t>
      </w:r>
      <w:r w:rsidRPr="005833B5">
        <w:rPr>
          <w:rFonts w:ascii="Calibri" w:hAnsi="Calibri" w:cs="Calibri"/>
          <w:color w:val="auto"/>
          <w:lang w:val="fr"/>
        </w:rPr>
        <w:t>refuse.</w:t>
      </w:r>
    </w:p>
    <w:p w14:paraId="62F16452" w14:textId="77777777" w:rsidR="00247A46" w:rsidRPr="00447DFF" w:rsidRDefault="00247A46" w:rsidP="00247A46">
      <w:pPr>
        <w:pStyle w:val="Default"/>
        <w:spacing w:after="14"/>
        <w:jc w:val="both"/>
        <w:rPr>
          <w:rFonts w:ascii="Calibri" w:hAnsi="Calibri" w:cs="Calibri"/>
          <w:color w:val="auto"/>
          <w:lang w:val="fr"/>
        </w:rPr>
      </w:pPr>
      <w:r w:rsidRPr="002A2336">
        <w:t xml:space="preserve">Le Titulaire devra réaliser </w:t>
      </w:r>
      <w:r>
        <w:t xml:space="preserve">à sa charge </w:t>
      </w:r>
      <w:r w:rsidRPr="002A2336">
        <w:t xml:space="preserve">le développement du connecteur informatique et sa maintenance évolutive en utilisant les dernières versions </w:t>
      </w:r>
      <w:r>
        <w:t xml:space="preserve">du connecteur. </w:t>
      </w:r>
    </w:p>
    <w:p w14:paraId="61A29C6B" w14:textId="77777777" w:rsidR="00247A46" w:rsidRDefault="00247A46" w:rsidP="00247A46">
      <w:pPr>
        <w:pStyle w:val="Default"/>
        <w:jc w:val="both"/>
        <w:rPr>
          <w:rFonts w:ascii="Calibri" w:hAnsi="Calibri" w:cs="Calibri"/>
          <w:color w:val="auto"/>
          <w:lang w:val="fr"/>
        </w:rPr>
      </w:pPr>
    </w:p>
    <w:p w14:paraId="2B967971" w14:textId="77777777" w:rsidR="009A207A" w:rsidRDefault="009A207A" w:rsidP="005833B5">
      <w:pPr>
        <w:pStyle w:val="Default"/>
        <w:rPr>
          <w:rFonts w:ascii="Calibri" w:hAnsi="Calibri" w:cs="Calibri"/>
          <w:color w:val="auto"/>
          <w:lang w:val="fr"/>
        </w:rPr>
      </w:pPr>
      <w:r>
        <w:rPr>
          <w:rFonts w:ascii="Calibri" w:hAnsi="Calibri" w:cs="Calibri"/>
          <w:color w:val="auto"/>
          <w:lang w:val="fr"/>
        </w:rPr>
        <w:t xml:space="preserve">[Spécifique Nexxio : </w:t>
      </w:r>
    </w:p>
    <w:p w14:paraId="0757B476" w14:textId="77777777" w:rsidR="009A207A" w:rsidRPr="009A207A" w:rsidRDefault="009A207A" w:rsidP="009A207A">
      <w:pPr>
        <w:pStyle w:val="Default"/>
        <w:rPr>
          <w:rFonts w:ascii="Calibri" w:hAnsi="Calibri" w:cs="Calibri"/>
          <w:color w:val="auto"/>
          <w:lang w:val="fr"/>
        </w:rPr>
      </w:pPr>
      <w:r w:rsidRPr="009A207A">
        <w:rPr>
          <w:rFonts w:ascii="Calibri" w:hAnsi="Calibri" w:cs="Calibri"/>
          <w:color w:val="auto"/>
          <w:lang w:val="fr"/>
        </w:rPr>
        <w:t>NEXXIO Gestionnaire Immobilier et un ERP Prestataire (ou NEXXIO Prestataire) peuvent</w:t>
      </w:r>
    </w:p>
    <w:p w14:paraId="42511C87" w14:textId="45A40455" w:rsidR="005833B5" w:rsidRPr="005833B5" w:rsidRDefault="009A207A" w:rsidP="009A207A">
      <w:pPr>
        <w:pStyle w:val="Default"/>
        <w:rPr>
          <w:rFonts w:ascii="Calibri" w:hAnsi="Calibri" w:cs="Calibri"/>
          <w:color w:val="auto"/>
          <w:lang w:val="fr"/>
        </w:rPr>
      </w:pPr>
      <w:proofErr w:type="gramStart"/>
      <w:r w:rsidRPr="009A207A">
        <w:rPr>
          <w:rFonts w:ascii="Calibri" w:hAnsi="Calibri" w:cs="Calibri"/>
          <w:color w:val="auto"/>
          <w:lang w:val="fr"/>
        </w:rPr>
        <w:t>communiquer</w:t>
      </w:r>
      <w:proofErr w:type="gramEnd"/>
      <w:r w:rsidRPr="009A207A">
        <w:rPr>
          <w:rFonts w:ascii="Calibri" w:hAnsi="Calibri" w:cs="Calibri"/>
          <w:color w:val="auto"/>
          <w:lang w:val="fr"/>
        </w:rPr>
        <w:t xml:space="preserve"> entre eux par le biais d’un bus de message asynchrone. </w:t>
      </w:r>
      <w:r w:rsidR="005833B5" w:rsidRPr="005833B5">
        <w:rPr>
          <w:rFonts w:ascii="Calibri" w:hAnsi="Calibri" w:cs="Calibri"/>
          <w:color w:val="auto"/>
          <w:lang w:val="fr"/>
        </w:rPr>
        <w:t>Le bus de message mis en œuvre est supporté par Google Cloud Pub/Sub.</w:t>
      </w:r>
    </w:p>
    <w:p w14:paraId="7D86E18F" w14:textId="7A5672DF" w:rsidR="00602BC6" w:rsidRPr="002A2336" w:rsidRDefault="005833B5" w:rsidP="00247A46">
      <w:pPr>
        <w:pStyle w:val="Default"/>
        <w:rPr>
          <w:rFonts w:ascii="Calibri" w:hAnsi="Calibri" w:cs="Calibri"/>
          <w:color w:val="auto"/>
          <w:lang w:val="fr"/>
        </w:rPr>
      </w:pPr>
      <w:r w:rsidRPr="005833B5">
        <w:rPr>
          <w:rFonts w:ascii="Calibri" w:hAnsi="Calibri" w:cs="Calibri"/>
          <w:color w:val="auto"/>
          <w:lang w:val="fr"/>
        </w:rPr>
        <w:lastRenderedPageBreak/>
        <w:t>Un ERP prestataire voulant s’interfacer avec un Gestionnaire Immobilier sous</w:t>
      </w:r>
      <w:r w:rsidR="00247A46">
        <w:rPr>
          <w:rFonts w:ascii="Calibri" w:hAnsi="Calibri" w:cs="Calibri"/>
          <w:color w:val="auto"/>
          <w:lang w:val="fr"/>
        </w:rPr>
        <w:t xml:space="preserve"> </w:t>
      </w:r>
      <w:r w:rsidRPr="005833B5">
        <w:rPr>
          <w:rFonts w:ascii="Calibri" w:hAnsi="Calibri" w:cs="Calibri"/>
          <w:color w:val="auto"/>
          <w:lang w:val="fr"/>
        </w:rPr>
        <w:t>NEXXIO aura donc à implémenter la réception et l’envoi de messages vers Pub/Sub</w:t>
      </w:r>
      <w:proofErr w:type="gramStart"/>
      <w:r w:rsidRPr="005833B5">
        <w:rPr>
          <w:rFonts w:ascii="Calibri" w:hAnsi="Calibri" w:cs="Calibri"/>
          <w:color w:val="auto"/>
          <w:lang w:val="fr"/>
        </w:rPr>
        <w:t>.</w:t>
      </w:r>
      <w:r w:rsidR="00602BC6" w:rsidRPr="002A2336">
        <w:rPr>
          <w:rFonts w:ascii="Calibri" w:hAnsi="Calibri" w:cs="Calibri"/>
          <w:color w:val="auto"/>
          <w:lang w:val="fr"/>
        </w:rPr>
        <w:t xml:space="preserve"> </w:t>
      </w:r>
      <w:r w:rsidR="00AD50BC">
        <w:rPr>
          <w:rFonts w:ascii="Calibri" w:hAnsi="Calibri" w:cs="Calibri"/>
          <w:color w:val="auto"/>
          <w:lang w:val="fr"/>
        </w:rPr>
        <w:t>]</w:t>
      </w:r>
      <w:proofErr w:type="gramEnd"/>
    </w:p>
    <w:p w14:paraId="649282A8" w14:textId="77777777" w:rsidR="00750E73" w:rsidRDefault="00750E73" w:rsidP="00602BC6">
      <w:pPr>
        <w:pStyle w:val="Default"/>
        <w:jc w:val="both"/>
        <w:rPr>
          <w:rFonts w:ascii="Calibri" w:hAnsi="Calibri" w:cs="Calibri"/>
          <w:color w:val="auto"/>
          <w:lang w:val="fr"/>
        </w:rPr>
      </w:pPr>
    </w:p>
    <w:p w14:paraId="0F954156" w14:textId="3D75A046" w:rsidR="00602BC6" w:rsidRDefault="00602BC6" w:rsidP="00602BC6">
      <w:pPr>
        <w:pStyle w:val="Default"/>
        <w:jc w:val="both"/>
        <w:rPr>
          <w:rFonts w:ascii="Calibri" w:hAnsi="Calibri" w:cs="Calibri"/>
          <w:color w:val="auto"/>
          <w:lang w:val="fr"/>
        </w:rPr>
      </w:pPr>
      <w:proofErr w:type="gramStart"/>
      <w:r>
        <w:rPr>
          <w:rFonts w:ascii="Calibri" w:hAnsi="Calibri" w:cs="Calibri"/>
          <w:color w:val="auto"/>
          <w:lang w:val="fr"/>
        </w:rPr>
        <w:t>OU</w:t>
      </w:r>
      <w:proofErr w:type="gramEnd"/>
      <w:r>
        <w:rPr>
          <w:rFonts w:ascii="Calibri" w:hAnsi="Calibri" w:cs="Calibri"/>
          <w:color w:val="auto"/>
          <w:lang w:val="fr"/>
        </w:rPr>
        <w:t xml:space="preserve"> </w:t>
      </w:r>
    </w:p>
    <w:p w14:paraId="1601A047" w14:textId="77777777" w:rsidR="00602BC6" w:rsidRDefault="00602BC6" w:rsidP="00602BC6">
      <w:pPr>
        <w:pStyle w:val="Default"/>
        <w:jc w:val="both"/>
        <w:rPr>
          <w:rFonts w:ascii="Calibri" w:hAnsi="Calibri" w:cs="Calibri"/>
          <w:color w:val="auto"/>
          <w:lang w:val="fr"/>
        </w:rPr>
      </w:pPr>
    </w:p>
    <w:p w14:paraId="3E9A4117" w14:textId="60C20DB8" w:rsidR="00602BC6" w:rsidRPr="00447DFF" w:rsidRDefault="00602BC6" w:rsidP="00447DFF">
      <w:pPr>
        <w:pStyle w:val="Default"/>
        <w:jc w:val="both"/>
        <w:rPr>
          <w:rFonts w:ascii="Calibri" w:hAnsi="Calibri" w:cs="Calibri"/>
          <w:color w:val="auto"/>
          <w:lang w:val="fr"/>
        </w:rPr>
      </w:pPr>
      <w:r w:rsidRPr="00447DFF">
        <w:rPr>
          <w:rFonts w:ascii="Calibri" w:hAnsi="Calibri" w:cs="Calibri"/>
          <w:color w:val="auto"/>
          <w:lang w:val="fr"/>
        </w:rPr>
        <w:t xml:space="preserve">- les applications (IHM) </w:t>
      </w:r>
      <w:proofErr w:type="gramStart"/>
      <w:r w:rsidRPr="00447DFF">
        <w:rPr>
          <w:rFonts w:ascii="Calibri" w:hAnsi="Calibri" w:cs="Calibri"/>
          <w:color w:val="auto"/>
          <w:lang w:val="fr"/>
        </w:rPr>
        <w:t>web fournies</w:t>
      </w:r>
      <w:proofErr w:type="gramEnd"/>
      <w:r w:rsidRPr="00447DFF">
        <w:rPr>
          <w:rFonts w:ascii="Calibri" w:hAnsi="Calibri" w:cs="Calibri"/>
          <w:color w:val="auto"/>
          <w:lang w:val="fr"/>
        </w:rPr>
        <w:t xml:space="preserve"> par l’Opérateur (dans la limite des fonctionnalités disponibles). </w:t>
      </w:r>
    </w:p>
    <w:p w14:paraId="21D52765" w14:textId="77777777" w:rsidR="00602BC6" w:rsidRPr="00D46B10" w:rsidRDefault="00602BC6" w:rsidP="00602BC6">
      <w:r w:rsidRPr="002A2336">
        <w:rPr>
          <w:highlight w:val="yellow"/>
        </w:rPr>
        <w:t>Le GESTIONNAIRE IMMOBILIER / Le TITULAIRE</w:t>
      </w:r>
      <w:r>
        <w:t xml:space="preserve"> </w:t>
      </w:r>
      <w:r w:rsidRPr="00D46B10">
        <w:t>prendra à sa charge les coûts d</w:t>
      </w:r>
      <w:r>
        <w:t>e déploiement et d’</w:t>
      </w:r>
      <w:r w:rsidRPr="00D46B10">
        <w:t>utilisation de la plateforme liés au présent contrat, pendant toute sa durée.</w:t>
      </w:r>
    </w:p>
    <w:p w14:paraId="1D2BD547" w14:textId="77777777" w:rsidR="00602BC6" w:rsidRDefault="00602BC6"/>
    <w:p w14:paraId="203ED050" w14:textId="35128FCE" w:rsidR="00602BC6" w:rsidRDefault="00602BC6">
      <w:r>
        <w:br w:type="page"/>
      </w:r>
    </w:p>
    <w:p w14:paraId="54AE4C09" w14:textId="3C18D0F1" w:rsidR="007D299B" w:rsidRDefault="00E67601" w:rsidP="00080241">
      <w:pPr>
        <w:pStyle w:val="Titre1"/>
        <w:numPr>
          <w:ilvl w:val="0"/>
          <w:numId w:val="12"/>
        </w:numPr>
        <w:pBdr>
          <w:top w:val="nil"/>
          <w:left w:val="nil"/>
          <w:bottom w:val="nil"/>
          <w:right w:val="nil"/>
          <w:between w:val="nil"/>
        </w:pBdr>
      </w:pPr>
      <w:bookmarkStart w:id="4" w:name="_Toc62045036"/>
      <w:r>
        <w:lastRenderedPageBreak/>
        <w:t>Additif</w:t>
      </w:r>
      <w:r w:rsidR="00602BC6">
        <w:t xml:space="preserve"> détaillé</w:t>
      </w:r>
      <w:r>
        <w:t xml:space="preserve"> </w:t>
      </w:r>
      <w:bookmarkEnd w:id="4"/>
    </w:p>
    <w:p w14:paraId="3DA7D195" w14:textId="77777777" w:rsidR="007D299B" w:rsidRDefault="007D299B"/>
    <w:p w14:paraId="6A201293" w14:textId="77777777" w:rsidR="007D299B" w:rsidRDefault="00E67601">
      <w:pPr>
        <w:pStyle w:val="Titre2"/>
        <w:numPr>
          <w:ilvl w:val="1"/>
          <w:numId w:val="12"/>
        </w:numPr>
      </w:pPr>
      <w:bookmarkStart w:id="5" w:name="_Toc62045037"/>
      <w:r>
        <w:t xml:space="preserve">Collecte et partage des données du marché sur </w:t>
      </w:r>
      <w:r w:rsidR="009F2D97">
        <w:t>Nexxio</w:t>
      </w:r>
      <w:bookmarkEnd w:id="5"/>
    </w:p>
    <w:p w14:paraId="6B757C3F" w14:textId="77777777" w:rsidR="007D299B" w:rsidRDefault="007D299B"/>
    <w:p w14:paraId="152C7DD7" w14:textId="23A756F9" w:rsidR="007D299B" w:rsidRPr="00D46B10" w:rsidRDefault="00B77055">
      <w:r>
        <w:t>Le GESTIONNAIRE IMMOBILIER</w:t>
      </w:r>
      <w:r w:rsidR="00E67601" w:rsidRPr="00D46B10">
        <w:t xml:space="preserve"> a déployé une plateforme logicielle d'interopérabilité permettant la </w:t>
      </w:r>
      <w:r w:rsidR="00952F86" w:rsidRPr="00D46B10">
        <w:t xml:space="preserve">gestion et le suivi </w:t>
      </w:r>
      <w:r w:rsidR="00AE1BE1" w:rsidRPr="00D46B10">
        <w:t>des commandes de travaux issus des marchés à bons de commande.</w:t>
      </w:r>
      <w:r w:rsidR="00E67601" w:rsidRPr="00D46B10">
        <w:t xml:space="preserve"> Cette plateforme logicielle (dénommée ci-après « </w:t>
      </w:r>
      <w:proofErr w:type="gramStart"/>
      <w:r w:rsidR="00E67601" w:rsidRPr="00D46B10">
        <w:t>Plateforme»</w:t>
      </w:r>
      <w:proofErr w:type="gramEnd"/>
      <w:r w:rsidR="00E67601" w:rsidRPr="00D46B10">
        <w:t xml:space="preserve">) est opérée par une société retenue par </w:t>
      </w:r>
      <w:r>
        <w:t>le GESTIONNAIRE IMMOBILIER</w:t>
      </w:r>
      <w:r w:rsidR="00E67601" w:rsidRPr="00E572BA">
        <w:t xml:space="preserve"> </w:t>
      </w:r>
      <w:r w:rsidR="00E67601" w:rsidRPr="00D46B10">
        <w:t>(dénommée ci-après « Opérateur »).</w:t>
      </w:r>
    </w:p>
    <w:p w14:paraId="66E46BCF" w14:textId="77777777" w:rsidR="007D299B" w:rsidRPr="00D46B10" w:rsidRDefault="007D299B"/>
    <w:p w14:paraId="6408C1B5" w14:textId="1C9CD4C4" w:rsidR="007D299B" w:rsidRPr="00D46B10" w:rsidRDefault="005E4AAC" w:rsidP="00447DFF">
      <w:r>
        <w:t>L</w:t>
      </w:r>
      <w:r w:rsidR="00B77055">
        <w:t xml:space="preserve">a société </w:t>
      </w:r>
      <w:r w:rsidR="00A4275D">
        <w:t>retenue</w:t>
      </w:r>
      <w:r w:rsidR="00B77055">
        <w:t xml:space="preserve"> est </w:t>
      </w:r>
      <w:r w:rsidR="00A4275D">
        <w:t>N</w:t>
      </w:r>
      <w:r w:rsidR="009F2D97" w:rsidRPr="00D46B10">
        <w:t>EXXIO</w:t>
      </w:r>
      <w:r w:rsidR="00E67601" w:rsidRPr="00D46B10">
        <w:t>,</w:t>
      </w:r>
      <w:r w:rsidR="00AE1BE1" w:rsidRPr="00D46B10">
        <w:t xml:space="preserve"> 20 bd Eugène Deruelle, 69003 L</w:t>
      </w:r>
      <w:r w:rsidR="008728C1" w:rsidRPr="00D46B10">
        <w:t>yon</w:t>
      </w:r>
      <w:r w:rsidR="00E67601" w:rsidRPr="00D46B10">
        <w:t xml:space="preserve"> - </w:t>
      </w:r>
      <w:hyperlink r:id="rId11" w:history="1">
        <w:r w:rsidR="006D343D" w:rsidRPr="00D46B10">
          <w:rPr>
            <w:rStyle w:val="Lienhypertexte"/>
          </w:rPr>
          <w:t>bonjour@nexxio.fr</w:t>
        </w:r>
      </w:hyperlink>
      <w:r w:rsidR="006D343D" w:rsidRPr="00D46B10">
        <w:t xml:space="preserve"> </w:t>
      </w:r>
      <w:r w:rsidR="00E67601" w:rsidRPr="00D46B10">
        <w:t xml:space="preserve">. </w:t>
      </w:r>
    </w:p>
    <w:p w14:paraId="3EFC30F8" w14:textId="77777777" w:rsidR="007D299B" w:rsidRPr="00D46B10" w:rsidRDefault="007D299B"/>
    <w:p w14:paraId="3B86E8AF" w14:textId="79C76509" w:rsidR="00A95D35" w:rsidRPr="00D46B10" w:rsidRDefault="00E67601" w:rsidP="00447DFF">
      <w:r w:rsidRPr="00D46B10">
        <w:t>Cette plateforme</w:t>
      </w:r>
      <w:r w:rsidR="006D343D" w:rsidRPr="00D46B10">
        <w:t xml:space="preserve"> </w:t>
      </w:r>
      <w:r w:rsidRPr="00D46B10">
        <w:t>est utilisée pour</w:t>
      </w:r>
      <w:proofErr w:type="gramStart"/>
      <w:r w:rsidRPr="00D46B10">
        <w:t xml:space="preserve"> :</w:t>
      </w:r>
      <w:r w:rsidR="00B77055">
        <w:t>s</w:t>
      </w:r>
      <w:r w:rsidRPr="00D46B10">
        <w:t>uivre</w:t>
      </w:r>
      <w:proofErr w:type="gramEnd"/>
      <w:r w:rsidR="00DE48E8" w:rsidRPr="00D46B10">
        <w:t xml:space="preserve"> </w:t>
      </w:r>
      <w:r w:rsidRPr="00D46B10">
        <w:t xml:space="preserve">en temps réel </w:t>
      </w:r>
      <w:r w:rsidR="00DE48E8" w:rsidRPr="00D46B10">
        <w:t xml:space="preserve">l’avancement des travaux : dates de rendez-vous, </w:t>
      </w:r>
      <w:r w:rsidR="000F43F2" w:rsidRPr="00D46B10">
        <w:t>état de la commande, % d’avancement</w:t>
      </w:r>
      <w:r w:rsidR="00B77055">
        <w:t>, c</w:t>
      </w:r>
      <w:r w:rsidR="00A95D35" w:rsidRPr="00D46B10">
        <w:t>entraliser les documents clés : rapports d’intervention</w:t>
      </w:r>
      <w:r w:rsidR="00B77055">
        <w:t xml:space="preserve">. </w:t>
      </w:r>
    </w:p>
    <w:p w14:paraId="36E5DFA7" w14:textId="11E13A78" w:rsidR="007D299B" w:rsidRPr="00D46B10" w:rsidRDefault="007D299B"/>
    <w:p w14:paraId="2BC1D499" w14:textId="7B521B8A" w:rsidR="007D299B" w:rsidRPr="00D46B10" w:rsidRDefault="00E67601">
      <w:r w:rsidRPr="00D46B10">
        <w:t xml:space="preserve">A cet égard, le </w:t>
      </w:r>
      <w:r w:rsidRPr="00E572BA">
        <w:t>TITULAIRE</w:t>
      </w:r>
      <w:r w:rsidRPr="00D46B10">
        <w:t xml:space="preserve"> devra, dans le cadre de son contrat, partager avec </w:t>
      </w:r>
      <w:r w:rsidR="00B77055">
        <w:t>le GESTIONNAIRE IMMOBILIER</w:t>
      </w:r>
      <w:r w:rsidRPr="00D46B10">
        <w:t xml:space="preserve"> l’ensemble des données listées ci-après par le biais de cette plateforme. </w:t>
      </w:r>
      <w:r w:rsidR="00B77055">
        <w:t>Le GESTIONNAIRE IMMOBILIER</w:t>
      </w:r>
      <w:r w:rsidRPr="00D46B10">
        <w:t xml:space="preserve"> pourra également partager avec le </w:t>
      </w:r>
      <w:r w:rsidRPr="00E572BA">
        <w:t>TITULAIRE</w:t>
      </w:r>
      <w:r w:rsidRPr="00D46B10">
        <w:t xml:space="preserve"> des données qui pourront faciliter la réalisation de sa prestation. </w:t>
      </w:r>
    </w:p>
    <w:p w14:paraId="507D36E8" w14:textId="6EB04C4D" w:rsidR="00E33291" w:rsidRPr="00D46B10" w:rsidRDefault="00E33291"/>
    <w:p w14:paraId="5C20FCBF" w14:textId="77777777" w:rsidR="00E33291" w:rsidRPr="00D46B10" w:rsidRDefault="00E33291" w:rsidP="00E33291">
      <w:r w:rsidRPr="00D46B10">
        <w:t>La Plateforme de Services Numériques au travers de ses fonctionnalités et de son architecture ouverte, assure une réversibilité de l’ensemble des données échangées pour chaque gestionnaire/propriétaire et permet de créer pour chaque patrimoine la mise à disposition d’un actif numérique dédié participant à son optimisation et sa valorisation.</w:t>
      </w:r>
    </w:p>
    <w:p w14:paraId="7C6C26FF" w14:textId="77777777" w:rsidR="00E33291" w:rsidRPr="00D46B10" w:rsidRDefault="00E33291"/>
    <w:p w14:paraId="4605BDA2" w14:textId="77777777" w:rsidR="007D299B" w:rsidRPr="00D46B10" w:rsidRDefault="007D299B"/>
    <w:p w14:paraId="6548D7B3" w14:textId="0612F752" w:rsidR="007D299B" w:rsidRPr="00D46B10" w:rsidRDefault="00E67601">
      <w:r w:rsidRPr="00D46B10">
        <w:t>L’Opérateur met</w:t>
      </w:r>
      <w:r w:rsidR="00794D02" w:rsidRPr="00D46B10">
        <w:t>tra</w:t>
      </w:r>
      <w:r w:rsidRPr="00D46B10">
        <w:t xml:space="preserve"> à disposition une documentation technique pour le raccordement informatique à la Plateforme.</w:t>
      </w:r>
    </w:p>
    <w:p w14:paraId="20A6C54E" w14:textId="38EC03DF" w:rsidR="00E33291" w:rsidRPr="00D46B10" w:rsidRDefault="00E33291"/>
    <w:p w14:paraId="074E7837" w14:textId="77777777" w:rsidR="00E33291" w:rsidRPr="00D46B10" w:rsidRDefault="00E33291" w:rsidP="00E33291">
      <w:r w:rsidRPr="00D46B10">
        <w:t>Chacune des Parties reconnaît avoir fourni à l’autre toutes les informations déterminantes dont elle a connaissance au jour des présentes afin que cette dernière puisse donner son consentement de façon éclairée, ce que l’autre Partie reconnaît expressément.</w:t>
      </w:r>
    </w:p>
    <w:p w14:paraId="515D673D" w14:textId="77777777" w:rsidR="00E33291" w:rsidRPr="00D46B10" w:rsidRDefault="00E33291"/>
    <w:p w14:paraId="3687E4CA" w14:textId="77777777" w:rsidR="007D299B" w:rsidRPr="00D46B10" w:rsidRDefault="007D299B"/>
    <w:p w14:paraId="1660EF67" w14:textId="59027F8E" w:rsidR="007D299B" w:rsidRPr="00D46B10" w:rsidRDefault="00E67601">
      <w:r w:rsidRPr="00D46B10">
        <w:t xml:space="preserve">Par défaut, le partage des données par le </w:t>
      </w:r>
      <w:r w:rsidRPr="00E572BA">
        <w:t>TITULAIRE</w:t>
      </w:r>
      <w:r w:rsidRPr="00D46B10">
        <w:t xml:space="preserve"> auprès d</w:t>
      </w:r>
      <w:r w:rsidR="00B77055">
        <w:t>u GESTIONNAIRE IMMOBILIER</w:t>
      </w:r>
      <w:r w:rsidRPr="00D46B10">
        <w:t xml:space="preserve"> vaut pour cession de la propriété de ces données </w:t>
      </w:r>
      <w:r w:rsidR="00B77055">
        <w:t>au GESTIONNAIRE IMMOBILIER</w:t>
      </w:r>
      <w:r w:rsidRPr="00D46B10">
        <w:t xml:space="preserve"> et, en conséquence, leur hébergement sur </w:t>
      </w:r>
      <w:r w:rsidR="009F2D97" w:rsidRPr="00D46B10">
        <w:t>Nexxio</w:t>
      </w:r>
      <w:r w:rsidRPr="00D46B10">
        <w:t>, au sein de l’entité (espace privé) d</w:t>
      </w:r>
      <w:r w:rsidR="00B77055">
        <w:t>u GESTIONNAIRE IMMOBILIER</w:t>
      </w:r>
      <w:r w:rsidRPr="00D46B10">
        <w:t xml:space="preserve">. </w:t>
      </w:r>
    </w:p>
    <w:p w14:paraId="1FCD09FA" w14:textId="77777777" w:rsidR="007D299B" w:rsidRPr="00D46B10" w:rsidRDefault="007D299B"/>
    <w:p w14:paraId="18048135" w14:textId="7ACD3D02" w:rsidR="007D299B" w:rsidRPr="00D46B10" w:rsidRDefault="00E67601">
      <w:r w:rsidRPr="00D46B10">
        <w:t xml:space="preserve">Il est à noter que la plateforme ne se substitue pas aux autres moyens de communication entre le </w:t>
      </w:r>
      <w:r w:rsidRPr="00E572BA">
        <w:t>TITULAIRE</w:t>
      </w:r>
      <w:r w:rsidRPr="00D46B10">
        <w:t xml:space="preserve"> et </w:t>
      </w:r>
      <w:r w:rsidR="00B77055">
        <w:t>le GESTIONNAIRE IMMOBILIER</w:t>
      </w:r>
      <w:r w:rsidRPr="00D46B10">
        <w:t xml:space="preserve"> requis au marché (par exemple pour la prise de rendez-vous, le suivi des appels ou la facturation).</w:t>
      </w:r>
    </w:p>
    <w:p w14:paraId="7FDD895E" w14:textId="77777777" w:rsidR="007D299B" w:rsidRPr="00D46B10" w:rsidRDefault="007D299B"/>
    <w:p w14:paraId="70EBE769" w14:textId="77777777" w:rsidR="007D299B" w:rsidRPr="00D46B10" w:rsidRDefault="00E67601">
      <w:pPr>
        <w:pStyle w:val="Titre2"/>
        <w:numPr>
          <w:ilvl w:val="1"/>
          <w:numId w:val="12"/>
        </w:numPr>
      </w:pPr>
      <w:bookmarkStart w:id="6" w:name="_Toc62045038"/>
      <w:r w:rsidRPr="00D46B10">
        <w:t>Solutions de partage des données</w:t>
      </w:r>
      <w:bookmarkEnd w:id="6"/>
    </w:p>
    <w:p w14:paraId="2519A88C" w14:textId="77355FDB" w:rsidR="007D299B" w:rsidRPr="00D46B10" w:rsidRDefault="00E67601">
      <w:r w:rsidRPr="00D46B10">
        <w:t xml:space="preserve">De manière à garantir l’interopérabilité de la plateforme et la réversibilité de son utilisation par </w:t>
      </w:r>
      <w:r w:rsidR="00B77055">
        <w:t>le GESTIONNAIRE IMMOBILIER</w:t>
      </w:r>
      <w:r w:rsidRPr="00D46B10">
        <w:t xml:space="preserve">, le </w:t>
      </w:r>
      <w:r w:rsidRPr="00E572BA">
        <w:t>TITULAIRE</w:t>
      </w:r>
      <w:r w:rsidRPr="00D46B10">
        <w:t xml:space="preserve"> utilisera pour se connecter à </w:t>
      </w:r>
      <w:r w:rsidR="009F2D97" w:rsidRPr="00D46B10">
        <w:t>Nexxio</w:t>
      </w:r>
      <w:r w:rsidRPr="00D46B10">
        <w:t xml:space="preserve">, au choix : </w:t>
      </w:r>
    </w:p>
    <w:p w14:paraId="6463D102" w14:textId="77777777" w:rsidR="007D299B" w:rsidRPr="00D46B10" w:rsidRDefault="00E67601">
      <w:pPr>
        <w:numPr>
          <w:ilvl w:val="0"/>
          <w:numId w:val="1"/>
        </w:numPr>
      </w:pPr>
      <w:proofErr w:type="gramStart"/>
      <w:r w:rsidRPr="00D46B10">
        <w:t>les</w:t>
      </w:r>
      <w:proofErr w:type="gramEnd"/>
      <w:r w:rsidRPr="00D46B10">
        <w:t xml:space="preserve"> mécanismes de partage de données fournis par l’Opérateur (API) et permettant au TITULAIRE de connecter ses logiciels</w:t>
      </w:r>
      <w:r w:rsidR="00F03998" w:rsidRPr="00D46B10">
        <w:t xml:space="preserve"> </w:t>
      </w:r>
      <w:r w:rsidRPr="00D46B10">
        <w:t>;</w:t>
      </w:r>
    </w:p>
    <w:p w14:paraId="645624DF" w14:textId="55AB4600" w:rsidR="007D299B" w:rsidRPr="00D46B10" w:rsidRDefault="00E67601">
      <w:pPr>
        <w:numPr>
          <w:ilvl w:val="0"/>
          <w:numId w:val="1"/>
        </w:numPr>
      </w:pPr>
      <w:proofErr w:type="gramStart"/>
      <w:r w:rsidRPr="00D46B10">
        <w:t>les</w:t>
      </w:r>
      <w:proofErr w:type="gramEnd"/>
      <w:r w:rsidRPr="00D46B10">
        <w:t xml:space="preserve"> applications web fournies par l’Opérateur (dans la limite des fonctionnalités disponibles).</w:t>
      </w:r>
    </w:p>
    <w:p w14:paraId="57D17579" w14:textId="77777777" w:rsidR="007D299B" w:rsidRPr="00D46B10" w:rsidRDefault="007D299B"/>
    <w:p w14:paraId="19948378" w14:textId="26A95388" w:rsidR="007D299B" w:rsidRPr="00D46B10" w:rsidRDefault="00E67601">
      <w:r w:rsidRPr="00D46B10">
        <w:t>Le mode de connexion sera un échange de données via des interfaces informatiques en utilisant le protocole API REST.</w:t>
      </w:r>
    </w:p>
    <w:p w14:paraId="71844445" w14:textId="6D90F98B" w:rsidR="007D299B" w:rsidRDefault="007D299B"/>
    <w:p w14:paraId="30A25C62" w14:textId="49051B8D" w:rsidR="00B77055" w:rsidRDefault="00B77055" w:rsidP="00B77055">
      <w:pPr>
        <w:pStyle w:val="Titre2"/>
        <w:numPr>
          <w:ilvl w:val="1"/>
          <w:numId w:val="12"/>
        </w:numPr>
      </w:pPr>
      <w:bookmarkStart w:id="7" w:name="_Toc62045039"/>
      <w:r>
        <w:t>Prise en charge</w:t>
      </w:r>
      <w:bookmarkEnd w:id="7"/>
    </w:p>
    <w:p w14:paraId="0788902F" w14:textId="1341C734" w:rsidR="00B77055" w:rsidRDefault="00B77055" w:rsidP="00447DFF">
      <w:pPr>
        <w:pStyle w:val="Titre2"/>
        <w:numPr>
          <w:ilvl w:val="2"/>
          <w:numId w:val="12"/>
        </w:numPr>
      </w:pPr>
      <w:bookmarkStart w:id="8" w:name="_Toc62045040"/>
      <w:r>
        <w:t>Cas de la connexion des logiciels du prestataire à la plateforme</w:t>
      </w:r>
      <w:bookmarkEnd w:id="8"/>
    </w:p>
    <w:p w14:paraId="63FEDB5E" w14:textId="77777777" w:rsidR="00B77055" w:rsidRPr="00447DFF" w:rsidRDefault="00B77055" w:rsidP="00447DFF"/>
    <w:p w14:paraId="7A3BF550" w14:textId="77777777" w:rsidR="007D299B" w:rsidRPr="00D46B10" w:rsidRDefault="00E67601">
      <w:r w:rsidRPr="00D46B10">
        <w:t xml:space="preserve">Le </w:t>
      </w:r>
      <w:r w:rsidRPr="00E572BA">
        <w:t>TITULAIRE</w:t>
      </w:r>
      <w:r w:rsidRPr="00D46B10">
        <w:t xml:space="preserve"> devra réaliser le développement du connecteur informatique et sa maintenance évolutive en utilisant les dernières versions des APIs disponibles.</w:t>
      </w:r>
    </w:p>
    <w:p w14:paraId="693EEDC7" w14:textId="77777777" w:rsidR="007D299B" w:rsidRPr="00D46B10" w:rsidRDefault="007D299B"/>
    <w:p w14:paraId="2E34E4E7" w14:textId="77777777" w:rsidR="007D299B" w:rsidRPr="00D46B10" w:rsidRDefault="00E67601">
      <w:r w:rsidRPr="00D46B10">
        <w:t xml:space="preserve">Afin de garantir la qualité du service, le </w:t>
      </w:r>
      <w:r w:rsidRPr="00E572BA">
        <w:t>TITULAIRE</w:t>
      </w:r>
      <w:r w:rsidRPr="00D46B10">
        <w:t xml:space="preserve"> doit maintenir la connexion à la Plateforme durant toute la durée du Contrat, et garantir la fiabilité des échanges de données en s’assurant que les données échangées soient correctement transmises et réceptionnées, et qu’elles ne comportent pas d’erreurs (format, références, codes, …).</w:t>
      </w:r>
    </w:p>
    <w:p w14:paraId="3E3E4431" w14:textId="77777777" w:rsidR="007D299B" w:rsidRPr="00D46B10" w:rsidRDefault="007D299B"/>
    <w:p w14:paraId="75CAD035" w14:textId="77777777" w:rsidR="007D299B" w:rsidRPr="00D46B10" w:rsidRDefault="00E67601">
      <w:r w:rsidRPr="00D46B10">
        <w:t xml:space="preserve">En cas d’erreur de communication des données de la solution du </w:t>
      </w:r>
      <w:r w:rsidRPr="00E572BA">
        <w:t>TITULAIRE</w:t>
      </w:r>
      <w:r w:rsidRPr="00D46B10">
        <w:t xml:space="preserve"> vers la Plateforme, quelle qu’en soit l’origine et à partir du moment où elle est signifiée par la Plateforme, il sera de la responsabilité du </w:t>
      </w:r>
      <w:r w:rsidRPr="00E572BA">
        <w:t>TITULAIRE</w:t>
      </w:r>
      <w:r w:rsidRPr="00D46B10">
        <w:t xml:space="preserve"> d’effectuer une reprise sur erreur, de corriger l’envoi et de soumettre à nouveau les données non intégrées.</w:t>
      </w:r>
    </w:p>
    <w:p w14:paraId="00A27B3E" w14:textId="77777777" w:rsidR="007D299B" w:rsidRPr="00D46B10" w:rsidRDefault="007D299B"/>
    <w:p w14:paraId="745EA1E8" w14:textId="77777777" w:rsidR="007D299B" w:rsidRPr="00D46B10" w:rsidRDefault="00E67601">
      <w:r w:rsidRPr="00D46B10">
        <w:t xml:space="preserve">En cas d’erreur de communication, quelle qu’en soit l’origine et à partir du moment où elle est signifiée par la plateforme, il sera de la responsabilité du </w:t>
      </w:r>
      <w:r w:rsidRPr="00E572BA">
        <w:t>TITULAIRE</w:t>
      </w:r>
      <w:r w:rsidRPr="00D46B10">
        <w:t xml:space="preserve"> d’effectuer une reprise sur erreur, de corriger l’envoi et de soumettre à nouveau les données non intégrées.</w:t>
      </w:r>
    </w:p>
    <w:p w14:paraId="6D763DD0" w14:textId="10EC4B2C" w:rsidR="007D299B" w:rsidRDefault="007D299B"/>
    <w:p w14:paraId="6EA0CFD1" w14:textId="7E727449" w:rsidR="00B77055" w:rsidRDefault="00B77055" w:rsidP="00447DFF">
      <w:pPr>
        <w:pStyle w:val="Titre2"/>
        <w:numPr>
          <w:ilvl w:val="2"/>
          <w:numId w:val="12"/>
        </w:numPr>
      </w:pPr>
      <w:bookmarkStart w:id="9" w:name="_Toc62045041"/>
      <w:r>
        <w:t>Cas de l’utilisation de la plateforme par le prestataire</w:t>
      </w:r>
      <w:bookmarkEnd w:id="9"/>
      <w:r>
        <w:t xml:space="preserve"> </w:t>
      </w:r>
    </w:p>
    <w:p w14:paraId="540C94A6" w14:textId="01AF90F4" w:rsidR="00B77055" w:rsidRDefault="00B77055"/>
    <w:p w14:paraId="7F6EAEC2" w14:textId="21CA1E18" w:rsidR="00B77055" w:rsidRPr="00D46B10" w:rsidRDefault="00B77055" w:rsidP="00B77055">
      <w:r w:rsidRPr="00447DFF">
        <w:rPr>
          <w:highlight w:val="yellow"/>
        </w:rPr>
        <w:t>Le GESTIONNAIRE IMMOBILIER / Le TITULAIRE</w:t>
      </w:r>
      <w:r>
        <w:t xml:space="preserve"> </w:t>
      </w:r>
      <w:r w:rsidRPr="00D46B10">
        <w:t>prendra à sa charge les coûts d</w:t>
      </w:r>
      <w:r>
        <w:t>e déploiement et d’</w:t>
      </w:r>
      <w:r w:rsidRPr="00D46B10">
        <w:t>utilisation de la plateforme liés au présent contrat, pendant toute sa durée.</w:t>
      </w:r>
    </w:p>
    <w:p w14:paraId="6C2E3598" w14:textId="1C293779" w:rsidR="007D299B" w:rsidRPr="00D46B10" w:rsidRDefault="00E67601" w:rsidP="00447DFF">
      <w:pPr>
        <w:pStyle w:val="Titre2"/>
        <w:numPr>
          <w:ilvl w:val="1"/>
          <w:numId w:val="12"/>
        </w:numPr>
      </w:pPr>
      <w:bookmarkStart w:id="10" w:name="_Toc62044374"/>
      <w:bookmarkStart w:id="11" w:name="_Toc62045042"/>
      <w:bookmarkStart w:id="12" w:name="_Toc62045043"/>
      <w:bookmarkEnd w:id="10"/>
      <w:bookmarkEnd w:id="11"/>
      <w:r w:rsidRPr="00D46B10">
        <w:t>Périmètre géographique et durée du partage de données</w:t>
      </w:r>
      <w:bookmarkEnd w:id="12"/>
    </w:p>
    <w:p w14:paraId="43CAEAC0" w14:textId="77777777" w:rsidR="007D299B" w:rsidRPr="00D46B10" w:rsidRDefault="007D299B"/>
    <w:p w14:paraId="5A9C9C31" w14:textId="0F1E1E75" w:rsidR="007D299B" w:rsidRPr="00D46B10" w:rsidRDefault="00E67601">
      <w:r w:rsidRPr="00D46B10">
        <w:lastRenderedPageBreak/>
        <w:t xml:space="preserve">Le </w:t>
      </w:r>
      <w:r w:rsidRPr="00E572BA">
        <w:t>TITULAIRE</w:t>
      </w:r>
      <w:r w:rsidRPr="00D46B10">
        <w:t xml:space="preserve"> s’engage à partager l’ensemble des données souhaitées par </w:t>
      </w:r>
      <w:r w:rsidR="00B77055">
        <w:t>le GESTIONNAIRE IMMOBILIER</w:t>
      </w:r>
      <w:r w:rsidRPr="00D46B10">
        <w:t xml:space="preserve"> listées en paragraphe </w:t>
      </w:r>
      <w:r w:rsidR="006311ED" w:rsidRPr="00E572BA">
        <w:t xml:space="preserve">1.9.1 </w:t>
      </w:r>
      <w:r w:rsidRPr="00D46B10">
        <w:t xml:space="preserve">sur la </w:t>
      </w:r>
      <w:proofErr w:type="gramStart"/>
      <w:r w:rsidRPr="00D46B10">
        <w:t>plateforme ,</w:t>
      </w:r>
      <w:proofErr w:type="gramEnd"/>
      <w:r w:rsidRPr="00D46B10">
        <w:t xml:space="preserve"> et cependant toute la durée du marché et sur l’ensemble du périmètre géographique couvert par les lots dont il aura la charge.</w:t>
      </w:r>
    </w:p>
    <w:p w14:paraId="4520F8D7" w14:textId="77777777" w:rsidR="007D299B" w:rsidRPr="00D46B10" w:rsidRDefault="007D299B"/>
    <w:p w14:paraId="1CF71F4F" w14:textId="77777777" w:rsidR="007D299B" w:rsidRPr="00D46B10" w:rsidRDefault="00E67601">
      <w:r w:rsidRPr="00D46B10">
        <w:tab/>
      </w:r>
    </w:p>
    <w:p w14:paraId="4F78CCF3" w14:textId="77777777" w:rsidR="007D299B" w:rsidRPr="00D46B10" w:rsidRDefault="00E67601" w:rsidP="00447DFF">
      <w:pPr>
        <w:pStyle w:val="Titre2"/>
        <w:numPr>
          <w:ilvl w:val="1"/>
          <w:numId w:val="12"/>
        </w:numPr>
      </w:pPr>
      <w:bookmarkStart w:id="13" w:name="_Toc62045044"/>
      <w:r w:rsidRPr="00D46B10">
        <w:t>Délai de mise en place du partage de données</w:t>
      </w:r>
      <w:bookmarkEnd w:id="13"/>
    </w:p>
    <w:p w14:paraId="685B6968" w14:textId="77777777" w:rsidR="007D299B" w:rsidRPr="00D46B10" w:rsidRDefault="007D299B"/>
    <w:p w14:paraId="15E7A089" w14:textId="1365F2AC" w:rsidR="007D299B" w:rsidRPr="00D46B10" w:rsidRDefault="00E67601">
      <w:r w:rsidRPr="00E572BA">
        <w:t xml:space="preserve">Le TITULAIRE déclare avoir pris connaissance des conditions générales de vente et d’utilisation de l’Opérateur de la </w:t>
      </w:r>
      <w:proofErr w:type="gramStart"/>
      <w:r w:rsidRPr="00E572BA">
        <w:t>Plateforme  et</w:t>
      </w:r>
      <w:proofErr w:type="gramEnd"/>
      <w:r w:rsidRPr="00E572BA">
        <w:t xml:space="preserve"> s’engage à les signer dans un délai d’un (1) mois à compter de la signature du présent contrat et s’engage à se raccorder de manière effective à la Plateforme  dans ce même délai d’un mois </w:t>
      </w:r>
      <w:r w:rsidRPr="00D46B10">
        <w:t xml:space="preserve">à compter de la signature </w:t>
      </w:r>
      <w:r w:rsidRPr="00E572BA">
        <w:t>du présent contrat</w:t>
      </w:r>
      <w:r w:rsidRPr="00D46B10">
        <w:t xml:space="preserve"> sur le périmètre des données à partager indiqué ci-dessous et validé avec </w:t>
      </w:r>
      <w:r w:rsidR="00B77055">
        <w:t>le GESTIONNAIRE IMMOBILIER</w:t>
      </w:r>
      <w:r w:rsidRPr="00D46B10">
        <w:t>.</w:t>
      </w:r>
    </w:p>
    <w:p w14:paraId="720674DE" w14:textId="77777777" w:rsidR="007D299B" w:rsidRPr="00D46B10" w:rsidRDefault="00E67601">
      <w:r w:rsidRPr="00D46B10">
        <w:t xml:space="preserve"> </w:t>
      </w:r>
    </w:p>
    <w:p w14:paraId="7CBE6553" w14:textId="085F1E99" w:rsidR="007D299B" w:rsidRPr="00D46B10" w:rsidRDefault="00E67601">
      <w:r w:rsidRPr="00D46B10">
        <w:t xml:space="preserve">A partir du début de la publication susmentionnée, </w:t>
      </w:r>
      <w:r w:rsidR="00B77055">
        <w:t>le GESTIONNAIRE IMMOBILIER</w:t>
      </w:r>
      <w:r w:rsidRPr="00D46B10">
        <w:t xml:space="preserve"> doit être en mesure de visualiser les données publiées en continu par le </w:t>
      </w:r>
      <w:r w:rsidRPr="00E572BA">
        <w:t>TITULAIRE</w:t>
      </w:r>
      <w:r w:rsidRPr="00D46B10">
        <w:t xml:space="preserve"> sur la </w:t>
      </w:r>
      <w:proofErr w:type="gramStart"/>
      <w:r w:rsidRPr="00D46B10">
        <w:t>Plateforme .</w:t>
      </w:r>
      <w:proofErr w:type="gramEnd"/>
      <w:r w:rsidRPr="00D46B10">
        <w:t xml:space="preserve"> Ces données seront correctement associées aux éléments de son patrimoine en assurant une couverture de 100</w:t>
      </w:r>
      <w:proofErr w:type="gramStart"/>
      <w:r w:rsidRPr="00D46B10">
        <w:t>%</w:t>
      </w:r>
      <w:r w:rsidR="00D57941" w:rsidRPr="00D46B10">
        <w:t xml:space="preserve">  </w:t>
      </w:r>
      <w:r w:rsidRPr="00D46B10">
        <w:t>.</w:t>
      </w:r>
      <w:proofErr w:type="gramEnd"/>
    </w:p>
    <w:p w14:paraId="2F422AF2" w14:textId="77777777" w:rsidR="007D299B" w:rsidRPr="00D46B10" w:rsidRDefault="007D299B"/>
    <w:p w14:paraId="42F67E39" w14:textId="77777777" w:rsidR="007D299B" w:rsidRPr="00D46B10" w:rsidRDefault="007D299B"/>
    <w:p w14:paraId="0555266E" w14:textId="77777777" w:rsidR="007D299B" w:rsidRPr="00D46B10" w:rsidRDefault="00E67601">
      <w:r w:rsidRPr="00D46B10">
        <w:t xml:space="preserve">Au-delà, des pénalités seront appliquées conformément au paragraphe </w:t>
      </w:r>
      <w:r w:rsidRPr="00E572BA">
        <w:t>(...)</w:t>
      </w:r>
      <w:r w:rsidRPr="00D46B10">
        <w:t xml:space="preserve"> du CCAP.</w:t>
      </w:r>
    </w:p>
    <w:p w14:paraId="2EAFF5A5" w14:textId="77777777" w:rsidR="007D299B" w:rsidRPr="00D46B10" w:rsidRDefault="007D299B"/>
    <w:p w14:paraId="2F6F90D0" w14:textId="77777777" w:rsidR="007D299B" w:rsidRPr="00D46B10" w:rsidRDefault="00E67601" w:rsidP="00447DFF">
      <w:pPr>
        <w:pStyle w:val="Titre2"/>
        <w:numPr>
          <w:ilvl w:val="1"/>
          <w:numId w:val="12"/>
        </w:numPr>
      </w:pPr>
      <w:bookmarkStart w:id="14" w:name="_Toc62045045"/>
      <w:r w:rsidRPr="00D46B10">
        <w:t>Revue semestrielle</w:t>
      </w:r>
      <w:bookmarkEnd w:id="14"/>
    </w:p>
    <w:p w14:paraId="6613352E" w14:textId="77777777" w:rsidR="007D299B" w:rsidRPr="00D46B10" w:rsidRDefault="007D299B"/>
    <w:p w14:paraId="09EC19B4" w14:textId="77777777" w:rsidR="007D299B" w:rsidRPr="00D46B10" w:rsidRDefault="00E67601">
      <w:r w:rsidRPr="00D46B10">
        <w:t xml:space="preserve">A compter du raccordement et jusqu’à l’échéance du présent Contrat, le </w:t>
      </w:r>
      <w:r w:rsidRPr="00E572BA">
        <w:t>TITULAIRE</w:t>
      </w:r>
      <w:r w:rsidRPr="00D46B10">
        <w:t xml:space="preserve"> s’engage à participer à une </w:t>
      </w:r>
      <w:r w:rsidRPr="00D46B10">
        <w:rPr>
          <w:u w:val="single"/>
        </w:rPr>
        <w:t>revue semestrielle</w:t>
      </w:r>
      <w:r w:rsidRPr="00D46B10">
        <w:t xml:space="preserve"> pour étudier ensemble les évolutions souhaitées sur le catalogue des codes de prestations, l’amélioration des fonctionnalités existantes ou l’ajout de nouvelles fonctionnalités sur la </w:t>
      </w:r>
      <w:proofErr w:type="gramStart"/>
      <w:r w:rsidRPr="00D46B10">
        <w:t>Plateforme .</w:t>
      </w:r>
      <w:proofErr w:type="gramEnd"/>
    </w:p>
    <w:p w14:paraId="41A2C8C3" w14:textId="77777777" w:rsidR="007D299B" w:rsidRPr="00D46B10" w:rsidRDefault="00E67601">
      <w:r w:rsidRPr="00D46B10">
        <w:t xml:space="preserve"> </w:t>
      </w:r>
    </w:p>
    <w:p w14:paraId="1CFCA76D" w14:textId="77777777" w:rsidR="007D299B" w:rsidRPr="00D46B10" w:rsidRDefault="00E67601">
      <w:r w:rsidRPr="00D46B10">
        <w:t xml:space="preserve">Participeront à minima, le responsable des outils numériques du </w:t>
      </w:r>
      <w:r w:rsidRPr="00E572BA">
        <w:t>TITULAIRE</w:t>
      </w:r>
      <w:r w:rsidRPr="00D46B10">
        <w:t xml:space="preserve"> ou son équivalent et le responsable commercial du présent Contrat.</w:t>
      </w:r>
    </w:p>
    <w:p w14:paraId="23AFB81F" w14:textId="77777777" w:rsidR="007D299B" w:rsidRPr="00D46B10" w:rsidRDefault="00E67601">
      <w:r w:rsidRPr="00D46B10">
        <w:t xml:space="preserve"> </w:t>
      </w:r>
    </w:p>
    <w:p w14:paraId="27374798" w14:textId="6EBB1C1E" w:rsidR="007D299B" w:rsidRPr="00D46B10" w:rsidRDefault="00E67601">
      <w:r w:rsidRPr="00D46B10">
        <w:t xml:space="preserve">Dans le cas où des développements informatiques significatifs seraient nécessaires (qui demanderaient notamment des ressources externes chez le </w:t>
      </w:r>
      <w:r w:rsidRPr="00E572BA">
        <w:t>TITULAIRE</w:t>
      </w:r>
      <w:r w:rsidRPr="00D46B10">
        <w:t xml:space="preserve">), le </w:t>
      </w:r>
      <w:r w:rsidRPr="00E572BA">
        <w:t xml:space="preserve">TITULAIRE </w:t>
      </w:r>
      <w:r w:rsidRPr="00D46B10">
        <w:t xml:space="preserve">s’engage à fournir un devis </w:t>
      </w:r>
      <w:r w:rsidR="00E33291" w:rsidRPr="00D46B10">
        <w:t xml:space="preserve">à </w:t>
      </w:r>
      <w:r w:rsidR="00B77055">
        <w:t>le GESTIONNAIRE IMMOBILIER</w:t>
      </w:r>
      <w:r w:rsidRPr="00D46B10">
        <w:t xml:space="preserve"> dans un délai de trois (3) semaines à compter de la revue.</w:t>
      </w:r>
    </w:p>
    <w:p w14:paraId="0EC24CE4" w14:textId="77777777" w:rsidR="007D299B" w:rsidRPr="00D46B10" w:rsidRDefault="007D299B"/>
    <w:p w14:paraId="128A9672" w14:textId="77777777" w:rsidR="007D299B" w:rsidRPr="00D46B10" w:rsidRDefault="007D299B"/>
    <w:p w14:paraId="69BA49E2" w14:textId="77777777" w:rsidR="007D299B" w:rsidRPr="00D46B10" w:rsidRDefault="00E67601" w:rsidP="00447DFF">
      <w:pPr>
        <w:pStyle w:val="Titre2"/>
        <w:numPr>
          <w:ilvl w:val="1"/>
          <w:numId w:val="12"/>
        </w:numPr>
      </w:pPr>
      <w:bookmarkStart w:id="15" w:name="_Toc62045046"/>
      <w:r w:rsidRPr="00D46B10">
        <w:t>Formalisme des données</w:t>
      </w:r>
      <w:bookmarkEnd w:id="15"/>
    </w:p>
    <w:p w14:paraId="2AB16554" w14:textId="77777777" w:rsidR="007D299B" w:rsidRPr="00D46B10" w:rsidRDefault="007D299B"/>
    <w:p w14:paraId="72891583" w14:textId="77777777" w:rsidR="007D299B" w:rsidRPr="00D46B10" w:rsidRDefault="00E67601">
      <w:r w:rsidRPr="00D46B10">
        <w:lastRenderedPageBreak/>
        <w:t xml:space="preserve">Les spécifications présentent le périmètre de partage de données attendu dans le cadre du marché. Les données partagées devront respecter le formalisme proposé par l’Opérateur de la </w:t>
      </w:r>
      <w:proofErr w:type="gramStart"/>
      <w:r w:rsidRPr="00D46B10">
        <w:t>Plateforme .</w:t>
      </w:r>
      <w:proofErr w:type="gramEnd"/>
    </w:p>
    <w:p w14:paraId="100B462B" w14:textId="77777777" w:rsidR="007D299B" w:rsidRPr="00D46B10" w:rsidRDefault="007D299B"/>
    <w:p w14:paraId="1B8F919A" w14:textId="77777777" w:rsidR="007D299B" w:rsidRPr="00D46B10" w:rsidRDefault="007D299B"/>
    <w:p w14:paraId="6DD17A57" w14:textId="77777777" w:rsidR="007D299B" w:rsidRPr="00D46B10" w:rsidRDefault="00E67601" w:rsidP="00447DFF">
      <w:pPr>
        <w:pStyle w:val="Titre2"/>
        <w:numPr>
          <w:ilvl w:val="1"/>
          <w:numId w:val="12"/>
        </w:numPr>
      </w:pPr>
      <w:bookmarkStart w:id="16" w:name="_Toc62045047"/>
      <w:r w:rsidRPr="00D46B10">
        <w:t xml:space="preserve">Documentation technique à disposition du </w:t>
      </w:r>
      <w:r w:rsidRPr="00E572BA">
        <w:t>TITULAIRE</w:t>
      </w:r>
      <w:bookmarkEnd w:id="16"/>
    </w:p>
    <w:p w14:paraId="184F3AB1" w14:textId="77777777" w:rsidR="007D299B" w:rsidRPr="00D46B10" w:rsidRDefault="007D299B"/>
    <w:p w14:paraId="0E768D36" w14:textId="71D772CD" w:rsidR="00B047D9" w:rsidRDefault="00B047D9" w:rsidP="00447DFF">
      <w:r>
        <w:t xml:space="preserve">Le </w:t>
      </w:r>
      <w:r>
        <w:rPr>
          <w:highlight w:val="yellow"/>
        </w:rPr>
        <w:t>TITULAIRE</w:t>
      </w:r>
      <w:r>
        <w:t xml:space="preserve"> </w:t>
      </w:r>
      <w:r w:rsidR="00B77055">
        <w:t>aura à disposition le moment venu une</w:t>
      </w:r>
      <w:r>
        <w:t xml:space="preserve"> documentation technique de l’Opérateur de la Plateforme de Services Numériques</w:t>
      </w:r>
      <w:r w:rsidR="00B77055">
        <w:t xml:space="preserve"> afin </w:t>
      </w:r>
      <w:proofErr w:type="gramStart"/>
      <w:r w:rsidR="00B77055">
        <w:t xml:space="preserve">de </w:t>
      </w:r>
      <w:r>
        <w:t xml:space="preserve"> raccorder</w:t>
      </w:r>
      <w:proofErr w:type="gramEnd"/>
      <w:r>
        <w:t xml:space="preserve"> son système d’information ou sa solution logicielle à la Plateforme de Services Numériques.</w:t>
      </w:r>
    </w:p>
    <w:p w14:paraId="328B5F1C" w14:textId="4C0D7651" w:rsidR="007D299B" w:rsidRPr="00D46B10" w:rsidRDefault="00E67601">
      <w:pPr>
        <w:rPr>
          <w:color w:val="1155CC"/>
          <w:u w:val="single"/>
        </w:rPr>
      </w:pPr>
      <w:r w:rsidRPr="00D46B10">
        <w:fldChar w:fldCharType="begin"/>
      </w:r>
      <w:r w:rsidRPr="00D46B10">
        <w:instrText xml:space="preserve"> HYPERLINK "https://developers.intent-technologies.eu/docs/introduction" </w:instrText>
      </w:r>
      <w:r w:rsidRPr="00D46B10">
        <w:fldChar w:fldCharType="separate"/>
      </w:r>
    </w:p>
    <w:p w14:paraId="27CC819A" w14:textId="557B50CF" w:rsidR="007D299B" w:rsidRDefault="00E67601">
      <w:r w:rsidRPr="00D46B10">
        <w:fldChar w:fldCharType="end"/>
      </w:r>
      <w:r w:rsidRPr="00D46B10">
        <w:t xml:space="preserve"> </w:t>
      </w:r>
    </w:p>
    <w:p w14:paraId="76D806B6" w14:textId="36F1D7AF" w:rsidR="00E12104" w:rsidRPr="00D46B10" w:rsidRDefault="00E12104" w:rsidP="00447DFF">
      <w:pPr>
        <w:pStyle w:val="Titre2"/>
        <w:numPr>
          <w:ilvl w:val="1"/>
          <w:numId w:val="12"/>
        </w:numPr>
      </w:pPr>
      <w:bookmarkStart w:id="17" w:name="_Toc62045048"/>
      <w:r>
        <w:t>Partage des données</w:t>
      </w:r>
      <w:bookmarkEnd w:id="17"/>
    </w:p>
    <w:p w14:paraId="3BE909D1" w14:textId="77777777" w:rsidR="00E12104" w:rsidRPr="00E51ED1" w:rsidRDefault="00E12104" w:rsidP="00E12104">
      <w:r w:rsidRPr="00E51ED1">
        <w:t xml:space="preserve">Dès lors que les informations sont disponibles dans les outils informatiques du TITULAIRE, ce dernier dispose d’un délai maximum de 15 minutes après chaque événement et chaque étape de l’intervention pour les transmettre à la Plateforme de Service Numérique. </w:t>
      </w:r>
    </w:p>
    <w:p w14:paraId="762A5B42" w14:textId="77777777" w:rsidR="00E12104" w:rsidRPr="00E51ED1" w:rsidRDefault="00E12104" w:rsidP="00E12104"/>
    <w:p w14:paraId="51FBE5FE" w14:textId="77777777" w:rsidR="00E12104" w:rsidRPr="00E51ED1" w:rsidRDefault="00E12104" w:rsidP="00E12104"/>
    <w:p w14:paraId="47B31438" w14:textId="77777777" w:rsidR="00E12104" w:rsidRPr="00E51ED1" w:rsidRDefault="00E12104" w:rsidP="00E12104">
      <w:r w:rsidRPr="00E51ED1">
        <w:t>L’ensemble des données issues de l’intervention du TITULAIRE seront ensuite</w:t>
      </w:r>
    </w:p>
    <w:p w14:paraId="3C1B851B" w14:textId="77777777" w:rsidR="00E12104" w:rsidRPr="00E51ED1" w:rsidRDefault="00E12104" w:rsidP="00E12104">
      <w:proofErr w:type="gramStart"/>
      <w:r w:rsidRPr="00E51ED1">
        <w:t>partagées</w:t>
      </w:r>
      <w:proofErr w:type="gramEnd"/>
      <w:r w:rsidRPr="00E51ED1">
        <w:t xml:space="preserve"> au fil de l’eau tel que précisé ci-dessus avec le rattachement à cette </w:t>
      </w:r>
    </w:p>
    <w:p w14:paraId="06CE31B5" w14:textId="77777777" w:rsidR="00E12104" w:rsidRPr="00E51ED1" w:rsidRDefault="00E12104" w:rsidP="00E12104">
      <w:proofErr w:type="gramStart"/>
      <w:r w:rsidRPr="00E51ED1">
        <w:t>demande</w:t>
      </w:r>
      <w:proofErr w:type="gramEnd"/>
      <w:r w:rsidRPr="00E51ED1">
        <w:t xml:space="preserve"> d’intervention (conformément au processus indiqué dans la </w:t>
      </w:r>
    </w:p>
    <w:p w14:paraId="2F559883" w14:textId="68096416" w:rsidR="00E12104" w:rsidRPr="00E51ED1" w:rsidRDefault="00E12104" w:rsidP="00E12104">
      <w:proofErr w:type="gramStart"/>
      <w:r w:rsidRPr="00E51ED1">
        <w:t>documentation</w:t>
      </w:r>
      <w:proofErr w:type="gramEnd"/>
      <w:r w:rsidRPr="00E51ED1">
        <w:t xml:space="preserve"> technique de l’Opérateur et en accord avec </w:t>
      </w:r>
      <w:r w:rsidR="00B77055">
        <w:t>le GESTIONNAIRE IMMOBILIER</w:t>
      </w:r>
      <w:r w:rsidRPr="00E51ED1">
        <w:t>).</w:t>
      </w:r>
    </w:p>
    <w:p w14:paraId="01C8B66E" w14:textId="77777777" w:rsidR="00E12104" w:rsidRPr="00E51ED1" w:rsidRDefault="00E12104" w:rsidP="00E12104"/>
    <w:p w14:paraId="0C0B4F77" w14:textId="77777777" w:rsidR="00E12104" w:rsidRPr="00E51ED1" w:rsidRDefault="00E12104" w:rsidP="00E12104">
      <w:r w:rsidRPr="00E51ED1">
        <w:t xml:space="preserve">Ces données sont à partager dès le raccordement effectif à la </w:t>
      </w:r>
      <w:proofErr w:type="gramStart"/>
      <w:r w:rsidRPr="00E51ED1">
        <w:t>Plateforme .</w:t>
      </w:r>
      <w:proofErr w:type="gramEnd"/>
    </w:p>
    <w:p w14:paraId="28F42FDF" w14:textId="77777777" w:rsidR="00E12104" w:rsidRPr="00E51ED1" w:rsidRDefault="00E12104" w:rsidP="00E12104"/>
    <w:p w14:paraId="3ADD4BDA" w14:textId="77777777" w:rsidR="00E12104" w:rsidRPr="00E51ED1" w:rsidRDefault="00E12104" w:rsidP="00E12104">
      <w:r w:rsidRPr="00E51ED1">
        <w:t xml:space="preserve">Dans le cas où ses systèmes d’information ne permettraient pas au TITULAIRE de remonter automatiquement toutes ces interventions, ses utilisateurs devraient se connecter à la plateforme du BENEFICIAIRE pour y renseigner les informations. A cet effet des codes propres à ce TITULAIRE lui seraient transmis. </w:t>
      </w:r>
    </w:p>
    <w:p w14:paraId="6B94AEE9" w14:textId="77777777" w:rsidR="007D299B" w:rsidRPr="00D46B10" w:rsidRDefault="007D299B">
      <w:pPr>
        <w:rPr>
          <w:sz w:val="22"/>
          <w:szCs w:val="22"/>
        </w:rPr>
      </w:pPr>
    </w:p>
    <w:p w14:paraId="48D1310D" w14:textId="77777777" w:rsidR="00B047D9" w:rsidRDefault="00E67601" w:rsidP="00447DFF">
      <w:pPr>
        <w:pStyle w:val="Titre2"/>
        <w:numPr>
          <w:ilvl w:val="1"/>
          <w:numId w:val="12"/>
        </w:numPr>
      </w:pPr>
      <w:bookmarkStart w:id="18" w:name="_Toc62045049"/>
      <w:r w:rsidRPr="00D46B10">
        <w:t>Périmètre des données à partager</w:t>
      </w:r>
      <w:bookmarkEnd w:id="18"/>
    </w:p>
    <w:p w14:paraId="420702CD" w14:textId="56C17734" w:rsidR="007D299B" w:rsidRPr="00D46B10" w:rsidRDefault="00E67601" w:rsidP="00E51ED1">
      <w:pPr>
        <w:pStyle w:val="Titre2"/>
        <w:ind w:left="1080" w:firstLine="0"/>
      </w:pPr>
      <w:r w:rsidRPr="00D46B10">
        <w:br/>
      </w:r>
    </w:p>
    <w:p w14:paraId="5E3AC136" w14:textId="3FB5FE6A" w:rsidR="007D299B" w:rsidRPr="00D46B10" w:rsidRDefault="00B90DF1">
      <w:pPr>
        <w:rPr>
          <w:sz w:val="22"/>
          <w:szCs w:val="22"/>
        </w:rPr>
      </w:pPr>
      <w:bookmarkStart w:id="19" w:name="_2et92p0" w:colFirst="0" w:colLast="0"/>
      <w:bookmarkStart w:id="20" w:name="_n7f5c76lp2z3" w:colFirst="0" w:colLast="0"/>
      <w:bookmarkEnd w:id="19"/>
      <w:bookmarkEnd w:id="20"/>
      <w:r>
        <w:t>Cf annexe</w:t>
      </w:r>
    </w:p>
    <w:p w14:paraId="0F131A13" w14:textId="77777777" w:rsidR="007D299B" w:rsidRPr="00D46B10" w:rsidRDefault="00E67601" w:rsidP="00447DFF">
      <w:pPr>
        <w:pStyle w:val="Titre2"/>
        <w:numPr>
          <w:ilvl w:val="1"/>
          <w:numId w:val="12"/>
        </w:numPr>
      </w:pPr>
      <w:bookmarkStart w:id="21" w:name="_Toc62045050"/>
      <w:r w:rsidRPr="00D46B10">
        <w:t>Formalisme des données</w:t>
      </w:r>
      <w:bookmarkEnd w:id="21"/>
    </w:p>
    <w:p w14:paraId="6ADBFC21" w14:textId="77777777" w:rsidR="007D299B" w:rsidRPr="00D46B10" w:rsidRDefault="007D299B">
      <w:pPr>
        <w:rPr>
          <w:sz w:val="22"/>
          <w:szCs w:val="22"/>
        </w:rPr>
      </w:pPr>
    </w:p>
    <w:p w14:paraId="146464CB" w14:textId="77777777" w:rsidR="007D299B" w:rsidRPr="00D46B10" w:rsidRDefault="00E67601">
      <w:r w:rsidRPr="00D46B10">
        <w:t xml:space="preserve">Les données partagées </w:t>
      </w:r>
      <w:r w:rsidR="00B365A7" w:rsidRPr="00D46B10">
        <w:t>devront</w:t>
      </w:r>
      <w:r w:rsidRPr="00D46B10">
        <w:t xml:space="preserve"> respecter le formalisme décrit par l’Opérateur de la </w:t>
      </w:r>
      <w:proofErr w:type="gramStart"/>
      <w:r w:rsidRPr="00D46B10">
        <w:t>Plateforme  dans</w:t>
      </w:r>
      <w:proofErr w:type="gramEnd"/>
      <w:r w:rsidRPr="00D46B10">
        <w:t xml:space="preserve"> la documentation technique.</w:t>
      </w:r>
    </w:p>
    <w:p w14:paraId="6A7B7B50" w14:textId="77777777" w:rsidR="007D299B" w:rsidRPr="00D46B10" w:rsidRDefault="007D299B"/>
    <w:p w14:paraId="1E36956A" w14:textId="77777777" w:rsidR="007D299B" w:rsidRPr="00D46B10" w:rsidRDefault="007D299B"/>
    <w:p w14:paraId="44E03422" w14:textId="0E96DCF4" w:rsidR="00B719BB" w:rsidRPr="00D46B10" w:rsidRDefault="00B719BB" w:rsidP="00447DFF">
      <w:pPr>
        <w:pStyle w:val="Titre2"/>
        <w:numPr>
          <w:ilvl w:val="1"/>
          <w:numId w:val="12"/>
        </w:numPr>
      </w:pPr>
      <w:bookmarkStart w:id="22" w:name="_Toc62045051"/>
      <w:r>
        <w:lastRenderedPageBreak/>
        <w:t>Périmètre contractuel</w:t>
      </w:r>
      <w:bookmarkEnd w:id="22"/>
    </w:p>
    <w:p w14:paraId="2F0EC5D2" w14:textId="77777777" w:rsidR="007D299B" w:rsidRPr="00D46B10" w:rsidRDefault="007D299B"/>
    <w:p w14:paraId="64C7D99C" w14:textId="126D9304" w:rsidR="007D299B" w:rsidRPr="00D46B10" w:rsidRDefault="00B719BB">
      <w:r>
        <w:t xml:space="preserve">Afin de </w:t>
      </w:r>
      <w:r w:rsidR="00EE39CE">
        <w:t xml:space="preserve">permettre l’échange des </w:t>
      </w:r>
      <w:r>
        <w:t xml:space="preserve">données, </w:t>
      </w:r>
      <w:r w:rsidR="00EE39CE">
        <w:t xml:space="preserve">les </w:t>
      </w:r>
      <w:r w:rsidRPr="00B719BB">
        <w:t xml:space="preserve">prestataires </w:t>
      </w:r>
      <w:r w:rsidR="00EE39CE">
        <w:t xml:space="preserve">devront </w:t>
      </w:r>
      <w:r w:rsidRPr="00B719BB">
        <w:t xml:space="preserve">aligner leur périmètre contractuel avec celui </w:t>
      </w:r>
      <w:proofErr w:type="gramStart"/>
      <w:r w:rsidRPr="00B719BB">
        <w:t xml:space="preserve">de </w:t>
      </w:r>
      <w:r w:rsidR="00B77055">
        <w:t>le</w:t>
      </w:r>
      <w:proofErr w:type="gramEnd"/>
      <w:r w:rsidR="00B77055">
        <w:t xml:space="preserve"> GESTIONNAIRE IMMOBILIER</w:t>
      </w:r>
      <w:r w:rsidR="00EE39CE">
        <w:t xml:space="preserve">. </w:t>
      </w:r>
    </w:p>
    <w:p w14:paraId="61F42B15" w14:textId="77777777" w:rsidR="007D299B" w:rsidRPr="00D46B10" w:rsidRDefault="007D299B"/>
    <w:p w14:paraId="6F25B6AB" w14:textId="77777777" w:rsidR="007D299B" w:rsidRPr="00D46B10" w:rsidRDefault="007D299B"/>
    <w:p w14:paraId="14DDA97F" w14:textId="77777777" w:rsidR="007D299B" w:rsidRPr="00D46B10" w:rsidRDefault="007D299B"/>
    <w:p w14:paraId="16BC2BDB" w14:textId="77777777" w:rsidR="007D299B" w:rsidRPr="00D46B10" w:rsidRDefault="00E67601" w:rsidP="00447DFF">
      <w:pPr>
        <w:pStyle w:val="Titre1"/>
        <w:numPr>
          <w:ilvl w:val="0"/>
          <w:numId w:val="12"/>
        </w:numPr>
      </w:pPr>
      <w:bookmarkStart w:id="23" w:name="_Toc62045052"/>
      <w:r w:rsidRPr="00D46B10">
        <w:t>Additifs à intégrer à vos CCAP de marchés de fournitures de services</w:t>
      </w:r>
      <w:bookmarkEnd w:id="23"/>
    </w:p>
    <w:p w14:paraId="4BEB254F" w14:textId="77777777" w:rsidR="007D299B" w:rsidRPr="00D46B10" w:rsidRDefault="007D299B"/>
    <w:p w14:paraId="17031CBF" w14:textId="77777777" w:rsidR="007D299B" w:rsidRPr="00D46B10" w:rsidRDefault="00E67601" w:rsidP="00447DFF">
      <w:pPr>
        <w:pStyle w:val="Titre1"/>
        <w:numPr>
          <w:ilvl w:val="1"/>
          <w:numId w:val="12"/>
        </w:numPr>
      </w:pPr>
      <w:bookmarkStart w:id="24" w:name="_Toc62045053"/>
      <w:r w:rsidRPr="00D46B10">
        <w:t>Pénalités</w:t>
      </w:r>
      <w:bookmarkEnd w:id="24"/>
      <w:r w:rsidRPr="00D46B10">
        <w:tab/>
      </w:r>
    </w:p>
    <w:p w14:paraId="6D728514" w14:textId="77777777" w:rsidR="007D299B" w:rsidRPr="00D46B10" w:rsidRDefault="007D299B"/>
    <w:p w14:paraId="5D684B39" w14:textId="77777777" w:rsidR="007D299B" w:rsidRPr="00D46B10" w:rsidRDefault="00E67601">
      <w:r w:rsidRPr="00D46B10">
        <w:t>Les parties conviennent des pénalités suivantes en cas de non-respect du délai de transmission ou de réception des données dans les délais indiqués de l’article 2.9 Périmètre des données à partager.</w:t>
      </w:r>
    </w:p>
    <w:p w14:paraId="051AA666" w14:textId="77777777" w:rsidR="007D299B" w:rsidRPr="00D46B10" w:rsidRDefault="007D299B">
      <w:pPr>
        <w:rPr>
          <w:sz w:val="22"/>
          <w:szCs w:val="22"/>
        </w:rPr>
      </w:pPr>
    </w:p>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7"/>
        <w:gridCol w:w="3883"/>
      </w:tblGrid>
      <w:tr w:rsidR="007D299B" w:rsidRPr="00D46B10" w14:paraId="192FB50B" w14:textId="77777777">
        <w:trPr>
          <w:trHeight w:val="420"/>
        </w:trPr>
        <w:tc>
          <w:tcPr>
            <w:tcW w:w="5297" w:type="dxa"/>
            <w:shd w:val="clear" w:color="auto" w:fill="BFBFBF"/>
            <w:vAlign w:val="center"/>
          </w:tcPr>
          <w:p w14:paraId="6A6E3E9D" w14:textId="77777777" w:rsidR="007D299B" w:rsidRPr="00D46B10" w:rsidRDefault="00E67601">
            <w:pPr>
              <w:rPr>
                <w:b/>
                <w:sz w:val="22"/>
                <w:szCs w:val="22"/>
              </w:rPr>
            </w:pPr>
            <w:r w:rsidRPr="00D46B10">
              <w:rPr>
                <w:b/>
                <w:sz w:val="22"/>
                <w:szCs w:val="22"/>
              </w:rPr>
              <w:t>Objet</w:t>
            </w:r>
          </w:p>
        </w:tc>
        <w:tc>
          <w:tcPr>
            <w:tcW w:w="3883" w:type="dxa"/>
            <w:shd w:val="clear" w:color="auto" w:fill="BFBFBF"/>
            <w:vAlign w:val="center"/>
          </w:tcPr>
          <w:p w14:paraId="226509A5" w14:textId="77777777" w:rsidR="007D299B" w:rsidRPr="00D46B10" w:rsidRDefault="00E67601">
            <w:pPr>
              <w:rPr>
                <w:b/>
                <w:sz w:val="22"/>
                <w:szCs w:val="22"/>
              </w:rPr>
            </w:pPr>
            <w:r w:rsidRPr="00D46B10">
              <w:rPr>
                <w:b/>
                <w:sz w:val="22"/>
                <w:szCs w:val="22"/>
              </w:rPr>
              <w:t>Pénalités</w:t>
            </w:r>
          </w:p>
        </w:tc>
      </w:tr>
      <w:tr w:rsidR="00FE38D5" w:rsidRPr="00D46B10" w14:paraId="1D1F46CA" w14:textId="77777777">
        <w:trPr>
          <w:trHeight w:val="680"/>
        </w:trPr>
        <w:tc>
          <w:tcPr>
            <w:tcW w:w="5297" w:type="dxa"/>
            <w:shd w:val="clear" w:color="auto" w:fill="BFBFBF"/>
            <w:vAlign w:val="center"/>
          </w:tcPr>
          <w:p w14:paraId="56412004" w14:textId="77777777" w:rsidR="00FE38D5" w:rsidRPr="00D46B10" w:rsidRDefault="00FE38D5" w:rsidP="00FE38D5">
            <w:pPr>
              <w:rPr>
                <w:sz w:val="22"/>
                <w:szCs w:val="22"/>
              </w:rPr>
            </w:pPr>
            <w:r w:rsidRPr="00D46B10">
              <w:rPr>
                <w:sz w:val="22"/>
                <w:szCs w:val="22"/>
              </w:rPr>
              <w:t>Non-respect du délai/formalisme des données de mise en place du partage de données</w:t>
            </w:r>
          </w:p>
        </w:tc>
        <w:tc>
          <w:tcPr>
            <w:tcW w:w="3883" w:type="dxa"/>
            <w:vAlign w:val="center"/>
          </w:tcPr>
          <w:p w14:paraId="1B761C10" w14:textId="77777777" w:rsidR="00FE38D5" w:rsidRPr="00D46B10" w:rsidRDefault="00FE38D5" w:rsidP="00FE38D5">
            <w:pPr>
              <w:rPr>
                <w:sz w:val="22"/>
                <w:szCs w:val="22"/>
              </w:rPr>
            </w:pPr>
            <w:r w:rsidRPr="00D46B10">
              <w:rPr>
                <w:sz w:val="22"/>
                <w:szCs w:val="22"/>
              </w:rPr>
              <w:t>150 euros par jour</w:t>
            </w:r>
          </w:p>
        </w:tc>
      </w:tr>
      <w:tr w:rsidR="00FE38D5" w:rsidRPr="00D46B10" w14:paraId="2BDFAA1A" w14:textId="77777777">
        <w:trPr>
          <w:trHeight w:val="680"/>
        </w:trPr>
        <w:tc>
          <w:tcPr>
            <w:tcW w:w="5297" w:type="dxa"/>
            <w:shd w:val="clear" w:color="auto" w:fill="BFBFBF"/>
            <w:vAlign w:val="center"/>
          </w:tcPr>
          <w:p w14:paraId="53EB76F8" w14:textId="77777777" w:rsidR="00FE38D5" w:rsidRPr="00D46B10" w:rsidRDefault="00FE38D5" w:rsidP="00FE38D5">
            <w:pPr>
              <w:rPr>
                <w:sz w:val="22"/>
                <w:szCs w:val="22"/>
              </w:rPr>
            </w:pPr>
            <w:r w:rsidRPr="00D46B10">
              <w:rPr>
                <w:sz w:val="22"/>
                <w:szCs w:val="22"/>
              </w:rPr>
              <w:t>Non-respect du délai de partage des données</w:t>
            </w:r>
          </w:p>
        </w:tc>
        <w:tc>
          <w:tcPr>
            <w:tcW w:w="3883" w:type="dxa"/>
            <w:vAlign w:val="center"/>
          </w:tcPr>
          <w:p w14:paraId="0B3FDBCB" w14:textId="77777777" w:rsidR="00FE38D5" w:rsidRPr="00D46B10" w:rsidRDefault="00FE38D5" w:rsidP="00FE38D5">
            <w:pPr>
              <w:rPr>
                <w:sz w:val="22"/>
                <w:szCs w:val="22"/>
              </w:rPr>
            </w:pPr>
            <w:r w:rsidRPr="00D46B10">
              <w:rPr>
                <w:sz w:val="22"/>
                <w:szCs w:val="22"/>
              </w:rPr>
              <w:t>150 euros par jour</w:t>
            </w:r>
          </w:p>
        </w:tc>
      </w:tr>
    </w:tbl>
    <w:p w14:paraId="401C34F0" w14:textId="77777777" w:rsidR="007D299B" w:rsidRPr="00D46B10" w:rsidRDefault="007D299B">
      <w:pPr>
        <w:rPr>
          <w:rFonts w:ascii="Trebuchet MS" w:eastAsia="Trebuchet MS" w:hAnsi="Trebuchet MS" w:cs="Trebuchet MS"/>
          <w:b/>
          <w:sz w:val="22"/>
          <w:szCs w:val="22"/>
        </w:rPr>
      </w:pPr>
    </w:p>
    <w:p w14:paraId="1527BBED" w14:textId="02079941" w:rsidR="007D299B" w:rsidRPr="00D46B10" w:rsidRDefault="00E67601">
      <w:pPr>
        <w:rPr>
          <w:rFonts w:ascii="Trebuchet MS" w:eastAsia="Trebuchet MS" w:hAnsi="Trebuchet MS" w:cs="Trebuchet MS"/>
          <w:sz w:val="22"/>
          <w:szCs w:val="22"/>
        </w:rPr>
      </w:pPr>
      <w:r w:rsidRPr="00D46B10">
        <w:rPr>
          <w:sz w:val="22"/>
          <w:szCs w:val="22"/>
        </w:rPr>
        <w:t xml:space="preserve">Les pénalités </w:t>
      </w:r>
      <w:r w:rsidR="006E298D" w:rsidRPr="00D46B10">
        <w:rPr>
          <w:sz w:val="22"/>
          <w:szCs w:val="22"/>
        </w:rPr>
        <w:t xml:space="preserve">ne </w:t>
      </w:r>
      <w:r w:rsidRPr="00D46B10">
        <w:rPr>
          <w:sz w:val="22"/>
          <w:szCs w:val="22"/>
        </w:rPr>
        <w:t xml:space="preserve">sont </w:t>
      </w:r>
      <w:r w:rsidR="006E298D" w:rsidRPr="00D46B10">
        <w:rPr>
          <w:sz w:val="22"/>
          <w:szCs w:val="22"/>
        </w:rPr>
        <w:t xml:space="preserve">pas </w:t>
      </w:r>
      <w:r w:rsidRPr="00D46B10">
        <w:rPr>
          <w:sz w:val="22"/>
          <w:szCs w:val="22"/>
        </w:rPr>
        <w:t>plafonnées</w:t>
      </w:r>
      <w:r w:rsidR="006E298D" w:rsidRPr="00D46B10">
        <w:rPr>
          <w:sz w:val="22"/>
          <w:szCs w:val="22"/>
        </w:rPr>
        <w:t>.</w:t>
      </w:r>
    </w:p>
    <w:p w14:paraId="30611EC8" w14:textId="77777777" w:rsidR="007D299B" w:rsidRPr="00D46B10" w:rsidRDefault="007D299B">
      <w:pPr>
        <w:ind w:right="567"/>
        <w:rPr>
          <w:rFonts w:ascii="Trebuchet MS" w:eastAsia="Trebuchet MS" w:hAnsi="Trebuchet MS" w:cs="Trebuchet MS"/>
          <w:sz w:val="22"/>
          <w:szCs w:val="22"/>
        </w:rPr>
      </w:pPr>
    </w:p>
    <w:p w14:paraId="18E6B487" w14:textId="77777777" w:rsidR="007D299B" w:rsidRPr="00D46B10" w:rsidRDefault="00E67601">
      <w:pPr>
        <w:rPr>
          <w:sz w:val="22"/>
          <w:szCs w:val="22"/>
        </w:rPr>
      </w:pPr>
      <w:r w:rsidRPr="00D46B10">
        <w:rPr>
          <w:sz w:val="22"/>
          <w:szCs w:val="22"/>
        </w:rPr>
        <w:t xml:space="preserve">Les données partagées sont systématiquement contextualisées sur le périmètre patrimonial du CLIENT (hiérarchie patrimoniale, bâtiments, équipements et logements), fourni préalablement et maintenu à jour par ce dernier. </w:t>
      </w:r>
    </w:p>
    <w:p w14:paraId="65A858A9" w14:textId="77777777" w:rsidR="007D299B" w:rsidRPr="00D46B10" w:rsidRDefault="007D299B">
      <w:pPr>
        <w:rPr>
          <w:sz w:val="22"/>
          <w:szCs w:val="22"/>
        </w:rPr>
      </w:pPr>
    </w:p>
    <w:p w14:paraId="065E3F63" w14:textId="77777777" w:rsidR="007D299B" w:rsidRPr="00D46B10" w:rsidRDefault="007D299B">
      <w:pPr>
        <w:rPr>
          <w:sz w:val="22"/>
          <w:szCs w:val="22"/>
        </w:rPr>
      </w:pPr>
    </w:p>
    <w:p w14:paraId="68B27355" w14:textId="77777777" w:rsidR="007D299B" w:rsidRDefault="00E67601">
      <w:pPr>
        <w:rPr>
          <w:sz w:val="22"/>
          <w:szCs w:val="22"/>
        </w:rPr>
      </w:pPr>
      <w:r w:rsidRPr="00D46B10">
        <w:rPr>
          <w:sz w:val="22"/>
          <w:szCs w:val="22"/>
        </w:rPr>
        <w:t xml:space="preserve">En cas de non-respect du formalisme exigé, des pénalités seront appliquées en application </w:t>
      </w:r>
      <w:proofErr w:type="gramStart"/>
      <w:r w:rsidRPr="00D46B10">
        <w:rPr>
          <w:sz w:val="22"/>
          <w:szCs w:val="22"/>
        </w:rPr>
        <w:t>de  l’article</w:t>
      </w:r>
      <w:proofErr w:type="gramEnd"/>
      <w:r w:rsidRPr="00D46B10">
        <w:rPr>
          <w:sz w:val="22"/>
          <w:szCs w:val="22"/>
        </w:rPr>
        <w:t xml:space="preserve"> 3.2 de l’Avenant.</w:t>
      </w:r>
    </w:p>
    <w:p w14:paraId="20FF70D4" w14:textId="77777777" w:rsidR="007D299B" w:rsidRDefault="00E67601">
      <w:pPr>
        <w:ind w:right="567"/>
        <w:rPr>
          <w:sz w:val="22"/>
          <w:szCs w:val="22"/>
        </w:rPr>
      </w:pPr>
      <w:r>
        <w:rPr>
          <w:sz w:val="22"/>
          <w:szCs w:val="22"/>
        </w:rPr>
        <w:tab/>
      </w:r>
      <w:r>
        <w:rPr>
          <w:sz w:val="22"/>
          <w:szCs w:val="22"/>
        </w:rPr>
        <w:tab/>
      </w:r>
      <w:r>
        <w:rPr>
          <w:sz w:val="22"/>
          <w:szCs w:val="22"/>
        </w:rPr>
        <w:tab/>
      </w:r>
      <w:r>
        <w:rPr>
          <w:sz w:val="22"/>
          <w:szCs w:val="22"/>
        </w:rPr>
        <w:tab/>
      </w:r>
    </w:p>
    <w:p w14:paraId="02982C8B" w14:textId="1E79AD37" w:rsidR="00435BF0" w:rsidRDefault="00435BF0">
      <w:r>
        <w:br w:type="page"/>
      </w:r>
    </w:p>
    <w:p w14:paraId="3CF6CB22" w14:textId="427C26FB" w:rsidR="007D299B" w:rsidRDefault="00435BF0" w:rsidP="00447DFF">
      <w:pPr>
        <w:pStyle w:val="Titre1"/>
        <w:numPr>
          <w:ilvl w:val="0"/>
          <w:numId w:val="12"/>
        </w:numPr>
        <w:pBdr>
          <w:top w:val="nil"/>
          <w:left w:val="nil"/>
          <w:bottom w:val="nil"/>
          <w:right w:val="nil"/>
          <w:between w:val="nil"/>
        </w:pBdr>
      </w:pPr>
      <w:bookmarkStart w:id="25" w:name="_Toc62045054"/>
      <w:r>
        <w:lastRenderedPageBreak/>
        <w:t xml:space="preserve">ANNEXE : </w:t>
      </w:r>
      <w:r w:rsidR="00602BC6">
        <w:t>données à remonter à la plateforme</w:t>
      </w:r>
      <w:bookmarkEnd w:id="25"/>
      <w:r>
        <w:t xml:space="preserve"> </w:t>
      </w:r>
    </w:p>
    <w:p w14:paraId="1F1FA05C" w14:textId="1B57A032" w:rsidR="00435BF0" w:rsidRDefault="00435BF0"/>
    <w:p w14:paraId="10EA7E92" w14:textId="77777777" w:rsidR="002B1542" w:rsidRPr="00D46B10" w:rsidRDefault="002B1542" w:rsidP="002B1542">
      <w:pPr>
        <w:rPr>
          <w:sz w:val="22"/>
          <w:szCs w:val="22"/>
        </w:rPr>
      </w:pPr>
      <w:bookmarkStart w:id="26" w:name="_6o35zu1iajm4" w:colFirst="0" w:colLast="0"/>
      <w:bookmarkStart w:id="27" w:name="_fp7v6pb7fylt" w:colFirst="0" w:colLast="0"/>
      <w:bookmarkStart w:id="28" w:name="_2gi6774fbltn" w:colFirst="0" w:colLast="0"/>
      <w:bookmarkStart w:id="29" w:name="_oaf9ujj7r9eo" w:colFirst="0" w:colLast="0"/>
      <w:bookmarkStart w:id="30" w:name="_k68fo8hmtfvn" w:colFirst="0" w:colLast="0"/>
      <w:bookmarkEnd w:id="26"/>
      <w:bookmarkEnd w:id="27"/>
      <w:bookmarkEnd w:id="28"/>
      <w:bookmarkEnd w:id="29"/>
      <w:bookmarkEnd w:id="30"/>
    </w:p>
    <w:p w14:paraId="0F065E44" w14:textId="66C3DA68" w:rsidR="002B1542" w:rsidRPr="00D46B10" w:rsidRDefault="002B1542" w:rsidP="002B1542">
      <w:r w:rsidRPr="00D46B10">
        <w:t xml:space="preserve">Le </w:t>
      </w:r>
      <w:r w:rsidRPr="00E572BA">
        <w:t>TITULAIRE</w:t>
      </w:r>
      <w:r w:rsidRPr="00D46B10">
        <w:t xml:space="preserve"> partage l’ensemble de ses données </w:t>
      </w:r>
      <w:r w:rsidR="00602BC6">
        <w:t>de travaux à bons de commande</w:t>
      </w:r>
      <w:r w:rsidRPr="00D46B10">
        <w:t>.</w:t>
      </w:r>
    </w:p>
    <w:p w14:paraId="025B052A" w14:textId="77777777" w:rsidR="002B1542" w:rsidRPr="00D46B10" w:rsidRDefault="002B1542" w:rsidP="002B1542">
      <w:pPr>
        <w:ind w:left="1276"/>
      </w:pPr>
    </w:p>
    <w:p w14:paraId="78E1C10B" w14:textId="77777777" w:rsidR="002B1542" w:rsidRPr="00D46B10" w:rsidRDefault="002B1542" w:rsidP="002B1542">
      <w:r w:rsidRPr="00D46B10">
        <w:t>Ces données doivent être partagées au fil de l’eau sur la Plateforme, de l’initialisation à la clôture de l’intervention avec :</w:t>
      </w:r>
    </w:p>
    <w:p w14:paraId="7DB6E8CD" w14:textId="77777777" w:rsidR="002B1542" w:rsidRPr="00D46B10" w:rsidRDefault="002B1542" w:rsidP="002B1542"/>
    <w:p w14:paraId="6D0DFA74" w14:textId="77777777" w:rsidR="002B1542" w:rsidRPr="00D46B10" w:rsidRDefault="002B1542" w:rsidP="002B1542"/>
    <w:p w14:paraId="4C4E2941" w14:textId="5485CFDF" w:rsidR="002B1542" w:rsidRPr="00D46B10" w:rsidRDefault="002B1542" w:rsidP="002B1542">
      <w:r w:rsidRPr="00D46B10">
        <w:t xml:space="preserve">Pour le suivi des commandes émises par </w:t>
      </w:r>
      <w:r w:rsidR="00B77055">
        <w:t>le GESTIONNAIRE IMMOBILIER</w:t>
      </w:r>
      <w:r w:rsidRPr="00D46B10">
        <w:t xml:space="preserve"> : </w:t>
      </w:r>
    </w:p>
    <w:p w14:paraId="00D64606" w14:textId="680FDA46" w:rsidR="002B1542" w:rsidRPr="00D46B10" w:rsidRDefault="00602BC6">
      <w:pPr>
        <w:numPr>
          <w:ilvl w:val="0"/>
          <w:numId w:val="11"/>
        </w:numPr>
      </w:pPr>
      <w:r>
        <w:t xml:space="preserve">Les identifiants de la commande et du marché </w:t>
      </w:r>
    </w:p>
    <w:p w14:paraId="37490D5A" w14:textId="77777777" w:rsidR="002B1542" w:rsidRPr="00D46B10" w:rsidRDefault="002B1542" w:rsidP="002B1542">
      <w:pPr>
        <w:numPr>
          <w:ilvl w:val="0"/>
          <w:numId w:val="11"/>
        </w:numPr>
      </w:pPr>
      <w:proofErr w:type="gramStart"/>
      <w:r w:rsidRPr="00D46B10">
        <w:t>nom</w:t>
      </w:r>
      <w:proofErr w:type="gramEnd"/>
      <w:r w:rsidRPr="00D46B10">
        <w:t xml:space="preserve"> prénom n° de portable du pilote (responsable) chez le TITULAIRE</w:t>
      </w:r>
    </w:p>
    <w:p w14:paraId="0891FFE1" w14:textId="77777777" w:rsidR="002B1542" w:rsidRPr="00D46B10" w:rsidRDefault="002B1542" w:rsidP="002B1542">
      <w:pPr>
        <w:numPr>
          <w:ilvl w:val="0"/>
          <w:numId w:val="11"/>
        </w:numPr>
      </w:pPr>
      <w:proofErr w:type="gramStart"/>
      <w:r w:rsidRPr="00D46B10">
        <w:t>l’état</w:t>
      </w:r>
      <w:proofErr w:type="gramEnd"/>
      <w:r w:rsidRPr="00D46B10">
        <w:t xml:space="preserve"> de l’intervention (à prendre en compte, pris en compte, planifié, en cours, terminé, réceptionné, facturé, clôturé); les états réceptionné et clôturé ne sont pas obligatoirement remontés</w:t>
      </w:r>
    </w:p>
    <w:p w14:paraId="236DE663" w14:textId="4D0E8FB3" w:rsidR="009441E1" w:rsidRPr="00D46B10" w:rsidRDefault="00BA66D3">
      <w:pPr>
        <w:numPr>
          <w:ilvl w:val="0"/>
          <w:numId w:val="11"/>
        </w:numPr>
      </w:pPr>
      <w:proofErr w:type="gramStart"/>
      <w:r>
        <w:t>la</w:t>
      </w:r>
      <w:proofErr w:type="gramEnd"/>
      <w:r>
        <w:t xml:space="preserve"> date et heure d’un événement, le libellé de l’événement</w:t>
      </w:r>
    </w:p>
    <w:p w14:paraId="16375B99" w14:textId="77777777" w:rsidR="004B462C" w:rsidRDefault="002B1542" w:rsidP="002B1542">
      <w:pPr>
        <w:numPr>
          <w:ilvl w:val="0"/>
          <w:numId w:val="11"/>
        </w:numPr>
      </w:pPr>
      <w:proofErr w:type="gramStart"/>
      <w:r w:rsidRPr="00D46B10">
        <w:t>l’avancement</w:t>
      </w:r>
      <w:proofErr w:type="gramEnd"/>
      <w:r w:rsidRPr="00D46B10">
        <w:t xml:space="preserve"> des travaux : </w:t>
      </w:r>
      <w:r w:rsidR="004B462C">
        <w:t>au global de la commande</w:t>
      </w:r>
    </w:p>
    <w:p w14:paraId="0DDD602C" w14:textId="139D2E02" w:rsidR="002B1542" w:rsidRPr="00D46B10" w:rsidRDefault="004B462C" w:rsidP="002B1542">
      <w:pPr>
        <w:numPr>
          <w:ilvl w:val="0"/>
          <w:numId w:val="11"/>
        </w:numPr>
      </w:pPr>
      <w:proofErr w:type="gramStart"/>
      <w:r>
        <w:t>si</w:t>
      </w:r>
      <w:proofErr w:type="gramEnd"/>
      <w:r>
        <w:t xml:space="preserve"> possible : l’avancement des travaux : </w:t>
      </w:r>
      <w:r w:rsidR="002B1542" w:rsidRPr="00D46B10">
        <w:t>fait/pas fait pour chaque ligne</w:t>
      </w:r>
    </w:p>
    <w:p w14:paraId="689CB580" w14:textId="4F73DE8D" w:rsidR="00FA1582" w:rsidRDefault="002B1542" w:rsidP="002B1542">
      <w:pPr>
        <w:numPr>
          <w:ilvl w:val="0"/>
          <w:numId w:val="11"/>
        </w:numPr>
      </w:pPr>
      <w:r w:rsidRPr="00D46B10">
        <w:t>Les dates</w:t>
      </w:r>
      <w:r w:rsidR="00FA1582">
        <w:t xml:space="preserve"> : </w:t>
      </w:r>
    </w:p>
    <w:p w14:paraId="44EC9402" w14:textId="32924A53" w:rsidR="00FA1582" w:rsidRDefault="002B1542" w:rsidP="00FA1582">
      <w:pPr>
        <w:numPr>
          <w:ilvl w:val="1"/>
          <w:numId w:val="11"/>
        </w:numPr>
      </w:pPr>
      <w:proofErr w:type="gramStart"/>
      <w:r w:rsidRPr="00D46B10">
        <w:t>de</w:t>
      </w:r>
      <w:proofErr w:type="gramEnd"/>
      <w:r w:rsidRPr="00D46B10">
        <w:t xml:space="preserve"> début </w:t>
      </w:r>
      <w:r w:rsidR="00FA1582">
        <w:t>et</w:t>
      </w:r>
      <w:r w:rsidR="00FA1582" w:rsidRPr="00D46B10">
        <w:t xml:space="preserve"> </w:t>
      </w:r>
      <w:r w:rsidRPr="00D46B10">
        <w:t>fin de travaux</w:t>
      </w:r>
      <w:r w:rsidR="00FA1582">
        <w:t xml:space="preserve"> prévisionnelles  OU </w:t>
      </w:r>
      <w:r w:rsidRPr="00D46B10">
        <w:t xml:space="preserve"> de rdv </w:t>
      </w:r>
    </w:p>
    <w:p w14:paraId="06351344" w14:textId="77777777" w:rsidR="00413D90" w:rsidRDefault="00FA1582" w:rsidP="00FA1582">
      <w:pPr>
        <w:numPr>
          <w:ilvl w:val="1"/>
          <w:numId w:val="11"/>
        </w:numPr>
      </w:pPr>
      <w:proofErr w:type="gramStart"/>
      <w:r>
        <w:t>de</w:t>
      </w:r>
      <w:proofErr w:type="gramEnd"/>
      <w:r>
        <w:t xml:space="preserve"> début réel et fin réel de travaux</w:t>
      </w:r>
    </w:p>
    <w:p w14:paraId="00BF3774" w14:textId="313A172A" w:rsidR="002B1542" w:rsidRPr="00D46B10" w:rsidRDefault="00413D90" w:rsidP="00C03FCB">
      <w:pPr>
        <w:numPr>
          <w:ilvl w:val="1"/>
          <w:numId w:val="11"/>
        </w:numPr>
      </w:pPr>
      <w:proofErr w:type="gramStart"/>
      <w:r>
        <w:t>d’émission</w:t>
      </w:r>
      <w:proofErr w:type="gramEnd"/>
      <w:r>
        <w:t xml:space="preserve"> de la facture</w:t>
      </w:r>
    </w:p>
    <w:p w14:paraId="42BF0AD9" w14:textId="131EEE30" w:rsidR="002B1542" w:rsidRPr="00D46B10" w:rsidRDefault="002B1542" w:rsidP="002B1542">
      <w:pPr>
        <w:numPr>
          <w:ilvl w:val="0"/>
          <w:numId w:val="11"/>
        </w:numPr>
      </w:pPr>
      <w:r w:rsidRPr="00D46B10">
        <w:t xml:space="preserve">Un ou des rapports d’intervention en format </w:t>
      </w:r>
      <w:proofErr w:type="spellStart"/>
      <w:r w:rsidRPr="00D46B10">
        <w:t>pdf</w:t>
      </w:r>
      <w:proofErr w:type="spellEnd"/>
      <w:r w:rsidRPr="00D46B10">
        <w:t xml:space="preserve"> </w:t>
      </w:r>
      <w:r w:rsidR="009D6067">
        <w:t xml:space="preserve"> </w:t>
      </w:r>
    </w:p>
    <w:p w14:paraId="360FF908" w14:textId="77777777" w:rsidR="002B1542" w:rsidRPr="00D46B10" w:rsidRDefault="002B1542" w:rsidP="002B1542">
      <w:pPr>
        <w:numPr>
          <w:ilvl w:val="0"/>
          <w:numId w:val="11"/>
        </w:numPr>
      </w:pPr>
      <w:proofErr w:type="gramStart"/>
      <w:r w:rsidRPr="00D46B10">
        <w:t>non</w:t>
      </w:r>
      <w:proofErr w:type="gramEnd"/>
      <w:r w:rsidRPr="00D46B10">
        <w:t xml:space="preserve"> obligatoire : une copie </w:t>
      </w:r>
      <w:proofErr w:type="spellStart"/>
      <w:r w:rsidRPr="00D46B10">
        <w:t>pdf</w:t>
      </w:r>
      <w:proofErr w:type="spellEnd"/>
      <w:r w:rsidRPr="00D46B10">
        <w:t xml:space="preserve"> des factures</w:t>
      </w:r>
    </w:p>
    <w:p w14:paraId="763A5F58" w14:textId="3868AA1B" w:rsidR="00D05548" w:rsidRDefault="00D05548"/>
    <w:p w14:paraId="2252A075" w14:textId="56E26964" w:rsidR="00D05548" w:rsidRDefault="00D05548"/>
    <w:p w14:paraId="6F934F67" w14:textId="77777777" w:rsidR="00D05548" w:rsidRPr="00D46B10" w:rsidRDefault="00D05548" w:rsidP="00D05548"/>
    <w:p w14:paraId="679238A0" w14:textId="77777777" w:rsidR="00D05548" w:rsidRDefault="00D05548"/>
    <w:sectPr w:rsidR="00D05548">
      <w:headerReference w:type="default" r:id="rId12"/>
      <w:footerReference w:type="default" r:id="rId13"/>
      <w:headerReference w:type="first" r:id="rId14"/>
      <w:pgSz w:w="11900" w:h="16840"/>
      <w:pgMar w:top="1814" w:right="1440" w:bottom="158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641F" w14:textId="77777777" w:rsidR="00733170" w:rsidRDefault="00733170">
      <w:r>
        <w:separator/>
      </w:r>
    </w:p>
  </w:endnote>
  <w:endnote w:type="continuationSeparator" w:id="0">
    <w:p w14:paraId="37EBE7D5" w14:textId="77777777" w:rsidR="00733170" w:rsidRDefault="0073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o Sans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4113" w14:textId="77777777" w:rsidR="00602BC6" w:rsidRDefault="00602BC6">
    <w:pPr>
      <w:pBdr>
        <w:top w:val="nil"/>
        <w:left w:val="nil"/>
        <w:bottom w:val="nil"/>
        <w:right w:val="nil"/>
        <w:between w:val="nil"/>
      </w:pBdr>
      <w:tabs>
        <w:tab w:val="center" w:pos="4536"/>
        <w:tab w:val="right" w:pos="9072"/>
      </w:tabs>
      <w:jc w:val="right"/>
    </w:pPr>
    <w:r>
      <w:fldChar w:fldCharType="begin"/>
    </w:r>
    <w:r>
      <w:instrText>PAGE</w:instrText>
    </w:r>
    <w:r>
      <w:fldChar w:fldCharType="separate"/>
    </w:r>
    <w:r>
      <w:rPr>
        <w:noProof/>
      </w:rPr>
      <w:t>10</w:t>
    </w:r>
    <w:r>
      <w:fldChar w:fldCharType="end"/>
    </w:r>
  </w:p>
  <w:p w14:paraId="68D75E5A" w14:textId="09F92CB1" w:rsidR="00602BC6" w:rsidRDefault="00602BC6">
    <w:pPr>
      <w:pBdr>
        <w:top w:val="nil"/>
        <w:left w:val="nil"/>
        <w:bottom w:val="nil"/>
        <w:right w:val="nil"/>
        <w:between w:val="nil"/>
      </w:pBdr>
      <w:tabs>
        <w:tab w:val="center" w:pos="4536"/>
        <w:tab w:val="right" w:pos="9072"/>
      </w:tabs>
      <w:spacing w:after="708"/>
      <w:rPr>
        <w:i/>
      </w:rPr>
    </w:pPr>
    <w:r>
      <w:rPr>
        <w:i/>
      </w:rPr>
      <w:t>Nexxio- Eléments de CCTP– V</w:t>
    </w:r>
    <w:r w:rsidR="00776F3C">
      <w:rPr>
        <w:i/>
      </w:rPr>
      <w:t>4</w:t>
    </w:r>
    <w:r>
      <w:rPr>
        <w:i/>
      </w:rPr>
      <w:t xml:space="preserve">. </w:t>
    </w:r>
    <w:r w:rsidR="00776F3C">
      <w:rPr>
        <w:i/>
      </w:rPr>
      <w:t>07/03/2022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471E" w14:textId="77777777" w:rsidR="00733170" w:rsidRDefault="00733170">
      <w:r>
        <w:separator/>
      </w:r>
    </w:p>
  </w:footnote>
  <w:footnote w:type="continuationSeparator" w:id="0">
    <w:p w14:paraId="49F47E1B" w14:textId="77777777" w:rsidR="00733170" w:rsidRDefault="0073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97C2" w14:textId="605210F3" w:rsidR="00602BC6" w:rsidRDefault="00602BC6">
    <w:pPr>
      <w:pBdr>
        <w:top w:val="nil"/>
        <w:left w:val="nil"/>
        <w:bottom w:val="nil"/>
        <w:right w:val="nil"/>
        <w:between w:val="nil"/>
      </w:pBdr>
      <w:tabs>
        <w:tab w:val="center" w:pos="4536"/>
        <w:tab w:val="right" w:pos="9072"/>
      </w:tabs>
      <w:spacing w:before="708"/>
    </w:pPr>
    <w:r>
      <w:rPr>
        <w:noProof/>
        <w:lang w:val="fr-FR"/>
      </w:rPr>
      <w:drawing>
        <wp:anchor distT="0" distB="0" distL="114300" distR="114300" simplePos="0" relativeHeight="251660288" behindDoc="0" locked="0" layoutInCell="1" allowOverlap="1" wp14:anchorId="70288FEB" wp14:editId="4761372F">
          <wp:simplePos x="0" y="0"/>
          <wp:positionH relativeFrom="column">
            <wp:posOffset>4977049</wp:posOffset>
          </wp:positionH>
          <wp:positionV relativeFrom="paragraph">
            <wp:posOffset>323633</wp:posOffset>
          </wp:positionV>
          <wp:extent cx="1151255" cy="391795"/>
          <wp:effectExtent l="0" t="0" r="0" b="0"/>
          <wp:wrapThrough wrapText="bothSides">
            <wp:wrapPolygon edited="0">
              <wp:start x="14297" y="1050"/>
              <wp:lineTo x="1787" y="5251"/>
              <wp:lineTo x="357" y="6301"/>
              <wp:lineTo x="715" y="19955"/>
              <wp:lineTo x="18943" y="19955"/>
              <wp:lineTo x="20730" y="12603"/>
              <wp:lineTo x="20015" y="7352"/>
              <wp:lineTo x="16441" y="1050"/>
              <wp:lineTo x="14297" y="1050"/>
            </wp:wrapPolygon>
          </wp:wrapThrough>
          <wp:docPr id="4" name="Image 4" descr="Une image contenant objet, horlog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xxio_logo_rvb.png"/>
                  <pic:cNvPicPr/>
                </pic:nvPicPr>
                <pic:blipFill>
                  <a:blip r:embed="rId1">
                    <a:extLst>
                      <a:ext uri="{28A0092B-C50C-407E-A947-70E740481C1C}">
                        <a14:useLocalDpi xmlns:a14="http://schemas.microsoft.com/office/drawing/2010/main" val="0"/>
                      </a:ext>
                    </a:extLst>
                  </a:blip>
                  <a:stretch>
                    <a:fillRect/>
                  </a:stretch>
                </pic:blipFill>
                <pic:spPr>
                  <a:xfrm>
                    <a:off x="0" y="0"/>
                    <a:ext cx="1151255" cy="3917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17BB" w14:textId="0EB4EEB9" w:rsidR="00602BC6" w:rsidRDefault="00602BC6">
    <w:pPr>
      <w:pBdr>
        <w:top w:val="nil"/>
        <w:left w:val="nil"/>
        <w:bottom w:val="nil"/>
        <w:right w:val="nil"/>
        <w:between w:val="nil"/>
      </w:pBdr>
      <w:tabs>
        <w:tab w:val="center" w:pos="4536"/>
        <w:tab w:val="right" w:pos="9072"/>
      </w:tabs>
      <w:spacing w:before="708"/>
      <w:rPr>
        <w:noProof/>
      </w:rPr>
    </w:pPr>
    <w:r>
      <w:rPr>
        <w:noProof/>
        <w:lang w:val="fr-FR"/>
      </w:rPr>
      <w:drawing>
        <wp:anchor distT="0" distB="0" distL="114300" distR="114300" simplePos="0" relativeHeight="251659264" behindDoc="0" locked="0" layoutInCell="1" allowOverlap="1" wp14:anchorId="528D4591" wp14:editId="10B2B507">
          <wp:simplePos x="0" y="0"/>
          <wp:positionH relativeFrom="column">
            <wp:posOffset>4207020</wp:posOffset>
          </wp:positionH>
          <wp:positionV relativeFrom="paragraph">
            <wp:posOffset>360013</wp:posOffset>
          </wp:positionV>
          <wp:extent cx="1938020" cy="659765"/>
          <wp:effectExtent l="0" t="0" r="0" b="0"/>
          <wp:wrapThrough wrapText="bothSides">
            <wp:wrapPolygon edited="0">
              <wp:start x="15075" y="1871"/>
              <wp:lineTo x="2123" y="5613"/>
              <wp:lineTo x="849" y="6237"/>
              <wp:lineTo x="849" y="18710"/>
              <wp:lineTo x="19321" y="18710"/>
              <wp:lineTo x="19533" y="17463"/>
              <wp:lineTo x="20595" y="13097"/>
              <wp:lineTo x="20807" y="9979"/>
              <wp:lineTo x="19109" y="6237"/>
              <wp:lineTo x="15924" y="1871"/>
              <wp:lineTo x="15075" y="1871"/>
            </wp:wrapPolygon>
          </wp:wrapThrough>
          <wp:docPr id="3" name="Image 3" descr="Une image contenant objet, horlog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xio_logo_rvb.png"/>
                  <pic:cNvPicPr/>
                </pic:nvPicPr>
                <pic:blipFill>
                  <a:blip r:embed="rId1">
                    <a:extLst>
                      <a:ext uri="{28A0092B-C50C-407E-A947-70E740481C1C}">
                        <a14:useLocalDpi xmlns:a14="http://schemas.microsoft.com/office/drawing/2010/main" val="0"/>
                      </a:ext>
                    </a:extLst>
                  </a:blip>
                  <a:stretch>
                    <a:fillRect/>
                  </a:stretch>
                </pic:blipFill>
                <pic:spPr>
                  <a:xfrm>
                    <a:off x="0" y="0"/>
                    <a:ext cx="1938020" cy="659765"/>
                  </a:xfrm>
                  <a:prstGeom prst="rect">
                    <a:avLst/>
                  </a:prstGeom>
                </pic:spPr>
              </pic:pic>
            </a:graphicData>
          </a:graphic>
          <wp14:sizeRelH relativeFrom="margin">
            <wp14:pctWidth>0</wp14:pctWidth>
          </wp14:sizeRelH>
          <wp14:sizeRelV relativeFrom="margin">
            <wp14:pctHeight>0</wp14:pctHeight>
          </wp14:sizeRelV>
        </wp:anchor>
      </w:drawing>
    </w:r>
  </w:p>
  <w:p w14:paraId="3D6951DA" w14:textId="374AA72B" w:rsidR="00602BC6" w:rsidRDefault="00602BC6">
    <w:pPr>
      <w:pBdr>
        <w:top w:val="nil"/>
        <w:left w:val="nil"/>
        <w:bottom w:val="nil"/>
        <w:right w:val="nil"/>
        <w:between w:val="nil"/>
      </w:pBdr>
      <w:tabs>
        <w:tab w:val="center" w:pos="4536"/>
        <w:tab w:val="right" w:pos="9072"/>
      </w:tabs>
      <w:spacing w:befor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043"/>
    <w:multiLevelType w:val="multilevel"/>
    <w:tmpl w:val="09A66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12FE8"/>
    <w:multiLevelType w:val="multilevel"/>
    <w:tmpl w:val="329E5D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0D42B31"/>
    <w:multiLevelType w:val="multilevel"/>
    <w:tmpl w:val="50008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BE5F7F"/>
    <w:multiLevelType w:val="multilevel"/>
    <w:tmpl w:val="B8DA08D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29C9357F"/>
    <w:multiLevelType w:val="multilevel"/>
    <w:tmpl w:val="F1EEFC8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A511389"/>
    <w:multiLevelType w:val="multilevel"/>
    <w:tmpl w:val="2E9A535E"/>
    <w:lvl w:ilvl="0">
      <w:start w:val="1"/>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6" w15:restartNumberingAfterBreak="0">
    <w:nsid w:val="2C0B68C3"/>
    <w:multiLevelType w:val="hybridMultilevel"/>
    <w:tmpl w:val="00A29BFA"/>
    <w:lvl w:ilvl="0" w:tplc="E99830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EC0CA8"/>
    <w:multiLevelType w:val="multilevel"/>
    <w:tmpl w:val="2E9A535E"/>
    <w:lvl w:ilvl="0">
      <w:start w:val="1"/>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8" w15:restartNumberingAfterBreak="0">
    <w:nsid w:val="37B71A0F"/>
    <w:multiLevelType w:val="multilevel"/>
    <w:tmpl w:val="2E9A535E"/>
    <w:lvl w:ilvl="0">
      <w:start w:val="1"/>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9" w15:restartNumberingAfterBreak="0">
    <w:nsid w:val="40F83199"/>
    <w:multiLevelType w:val="multilevel"/>
    <w:tmpl w:val="2E9A535E"/>
    <w:lvl w:ilvl="0">
      <w:start w:val="1"/>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0" w15:restartNumberingAfterBreak="0">
    <w:nsid w:val="606130A5"/>
    <w:multiLevelType w:val="hybridMultilevel"/>
    <w:tmpl w:val="9CC6C6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1D5F1B"/>
    <w:multiLevelType w:val="multilevel"/>
    <w:tmpl w:val="ADECD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4123FF"/>
    <w:multiLevelType w:val="multilevel"/>
    <w:tmpl w:val="445E2FE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3" w15:restartNumberingAfterBreak="0">
    <w:nsid w:val="66A0644C"/>
    <w:multiLevelType w:val="multilevel"/>
    <w:tmpl w:val="1E9CC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9B5350"/>
    <w:multiLevelType w:val="multilevel"/>
    <w:tmpl w:val="D9845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B7619B"/>
    <w:multiLevelType w:val="multilevel"/>
    <w:tmpl w:val="9FCAA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3221B7"/>
    <w:multiLevelType w:val="multilevel"/>
    <w:tmpl w:val="24C87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300728"/>
    <w:multiLevelType w:val="multilevel"/>
    <w:tmpl w:val="2E9A535E"/>
    <w:lvl w:ilvl="0">
      <w:start w:val="1"/>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8" w15:restartNumberingAfterBreak="0">
    <w:nsid w:val="7370599B"/>
    <w:multiLevelType w:val="multilevel"/>
    <w:tmpl w:val="2E9A535E"/>
    <w:lvl w:ilvl="0">
      <w:start w:val="1"/>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num w:numId="1" w16cid:durableId="981079039">
    <w:abstractNumId w:val="11"/>
  </w:num>
  <w:num w:numId="2" w16cid:durableId="1624267115">
    <w:abstractNumId w:val="13"/>
  </w:num>
  <w:num w:numId="3" w16cid:durableId="1594584816">
    <w:abstractNumId w:val="15"/>
  </w:num>
  <w:num w:numId="4" w16cid:durableId="1512799807">
    <w:abstractNumId w:val="1"/>
  </w:num>
  <w:num w:numId="5" w16cid:durableId="1935939393">
    <w:abstractNumId w:val="3"/>
  </w:num>
  <w:num w:numId="6" w16cid:durableId="170612596">
    <w:abstractNumId w:val="4"/>
  </w:num>
  <w:num w:numId="7" w16cid:durableId="231738094">
    <w:abstractNumId w:val="0"/>
  </w:num>
  <w:num w:numId="8" w16cid:durableId="1353721142">
    <w:abstractNumId w:val="12"/>
  </w:num>
  <w:num w:numId="9" w16cid:durableId="51925775">
    <w:abstractNumId w:val="2"/>
  </w:num>
  <w:num w:numId="10" w16cid:durableId="114982523">
    <w:abstractNumId w:val="16"/>
  </w:num>
  <w:num w:numId="11" w16cid:durableId="1802725389">
    <w:abstractNumId w:val="14"/>
  </w:num>
  <w:num w:numId="12" w16cid:durableId="912810992">
    <w:abstractNumId w:val="18"/>
  </w:num>
  <w:num w:numId="13" w16cid:durableId="1508011320">
    <w:abstractNumId w:val="17"/>
  </w:num>
  <w:num w:numId="14" w16cid:durableId="1703818344">
    <w:abstractNumId w:val="6"/>
  </w:num>
  <w:num w:numId="15" w16cid:durableId="1024866233">
    <w:abstractNumId w:val="10"/>
  </w:num>
  <w:num w:numId="16" w16cid:durableId="1821074862">
    <w:abstractNumId w:val="9"/>
  </w:num>
  <w:num w:numId="17" w16cid:durableId="1687638126">
    <w:abstractNumId w:val="8"/>
  </w:num>
  <w:num w:numId="18" w16cid:durableId="1900625216">
    <w:abstractNumId w:val="7"/>
  </w:num>
  <w:num w:numId="19" w16cid:durableId="1868248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9B"/>
    <w:rsid w:val="00021E66"/>
    <w:rsid w:val="000601B9"/>
    <w:rsid w:val="00080241"/>
    <w:rsid w:val="000969CD"/>
    <w:rsid w:val="000D5D72"/>
    <w:rsid w:val="000F43F2"/>
    <w:rsid w:val="0010318E"/>
    <w:rsid w:val="00140ACD"/>
    <w:rsid w:val="0014375A"/>
    <w:rsid w:val="00162DD8"/>
    <w:rsid w:val="00165FA8"/>
    <w:rsid w:val="00177765"/>
    <w:rsid w:val="00184F06"/>
    <w:rsid w:val="00191166"/>
    <w:rsid w:val="00196AC0"/>
    <w:rsid w:val="00230F10"/>
    <w:rsid w:val="00247A46"/>
    <w:rsid w:val="00247D0E"/>
    <w:rsid w:val="00267EA2"/>
    <w:rsid w:val="002829C9"/>
    <w:rsid w:val="002A1F90"/>
    <w:rsid w:val="002B1542"/>
    <w:rsid w:val="002C118E"/>
    <w:rsid w:val="002E1A15"/>
    <w:rsid w:val="00325B68"/>
    <w:rsid w:val="00346FA3"/>
    <w:rsid w:val="003815D9"/>
    <w:rsid w:val="003913B0"/>
    <w:rsid w:val="003A18F2"/>
    <w:rsid w:val="003B2C0D"/>
    <w:rsid w:val="003B3673"/>
    <w:rsid w:val="00405554"/>
    <w:rsid w:val="00413D90"/>
    <w:rsid w:val="0041679F"/>
    <w:rsid w:val="00433C7E"/>
    <w:rsid w:val="0043451D"/>
    <w:rsid w:val="00435BF0"/>
    <w:rsid w:val="00447DFF"/>
    <w:rsid w:val="00471E5A"/>
    <w:rsid w:val="00491E6C"/>
    <w:rsid w:val="004B462C"/>
    <w:rsid w:val="004B7305"/>
    <w:rsid w:val="004F7564"/>
    <w:rsid w:val="00500021"/>
    <w:rsid w:val="00503EDA"/>
    <w:rsid w:val="005262CE"/>
    <w:rsid w:val="0056083F"/>
    <w:rsid w:val="005736DD"/>
    <w:rsid w:val="005833B5"/>
    <w:rsid w:val="00590A25"/>
    <w:rsid w:val="005930D1"/>
    <w:rsid w:val="005E4AAC"/>
    <w:rsid w:val="005E4DE9"/>
    <w:rsid w:val="005F3F9C"/>
    <w:rsid w:val="00602BC6"/>
    <w:rsid w:val="00607AE4"/>
    <w:rsid w:val="00610667"/>
    <w:rsid w:val="00620578"/>
    <w:rsid w:val="006311ED"/>
    <w:rsid w:val="006420CE"/>
    <w:rsid w:val="006649AC"/>
    <w:rsid w:val="00683E47"/>
    <w:rsid w:val="006A0EE8"/>
    <w:rsid w:val="006D343D"/>
    <w:rsid w:val="006E298D"/>
    <w:rsid w:val="007138AD"/>
    <w:rsid w:val="00727E61"/>
    <w:rsid w:val="00733170"/>
    <w:rsid w:val="00733437"/>
    <w:rsid w:val="00750E73"/>
    <w:rsid w:val="007572E8"/>
    <w:rsid w:val="007677B5"/>
    <w:rsid w:val="007739DE"/>
    <w:rsid w:val="00776F3C"/>
    <w:rsid w:val="00794D02"/>
    <w:rsid w:val="007A3183"/>
    <w:rsid w:val="007B22B7"/>
    <w:rsid w:val="007C4B48"/>
    <w:rsid w:val="007C58EB"/>
    <w:rsid w:val="007D299B"/>
    <w:rsid w:val="008150B0"/>
    <w:rsid w:val="0086435C"/>
    <w:rsid w:val="008728C1"/>
    <w:rsid w:val="008755B8"/>
    <w:rsid w:val="008768EE"/>
    <w:rsid w:val="00876AF5"/>
    <w:rsid w:val="0088168F"/>
    <w:rsid w:val="0088582D"/>
    <w:rsid w:val="008865F4"/>
    <w:rsid w:val="00897F69"/>
    <w:rsid w:val="008A25F9"/>
    <w:rsid w:val="008C6D67"/>
    <w:rsid w:val="008E641B"/>
    <w:rsid w:val="00932BFD"/>
    <w:rsid w:val="00942835"/>
    <w:rsid w:val="009441E1"/>
    <w:rsid w:val="00952F86"/>
    <w:rsid w:val="009715C7"/>
    <w:rsid w:val="00974AB0"/>
    <w:rsid w:val="00986B53"/>
    <w:rsid w:val="009A207A"/>
    <w:rsid w:val="009A510D"/>
    <w:rsid w:val="009D6067"/>
    <w:rsid w:val="009F2D97"/>
    <w:rsid w:val="00A23E9A"/>
    <w:rsid w:val="00A27938"/>
    <w:rsid w:val="00A27EA7"/>
    <w:rsid w:val="00A4275D"/>
    <w:rsid w:val="00A444B4"/>
    <w:rsid w:val="00A44A10"/>
    <w:rsid w:val="00A73C37"/>
    <w:rsid w:val="00A83BB4"/>
    <w:rsid w:val="00A92AB8"/>
    <w:rsid w:val="00A95D35"/>
    <w:rsid w:val="00AA2728"/>
    <w:rsid w:val="00AD50BC"/>
    <w:rsid w:val="00AE1BE1"/>
    <w:rsid w:val="00AF15F0"/>
    <w:rsid w:val="00B047D9"/>
    <w:rsid w:val="00B1093F"/>
    <w:rsid w:val="00B17FBC"/>
    <w:rsid w:val="00B266AA"/>
    <w:rsid w:val="00B33D17"/>
    <w:rsid w:val="00B365A7"/>
    <w:rsid w:val="00B466E6"/>
    <w:rsid w:val="00B5257A"/>
    <w:rsid w:val="00B650D8"/>
    <w:rsid w:val="00B719BB"/>
    <w:rsid w:val="00B73BC5"/>
    <w:rsid w:val="00B77055"/>
    <w:rsid w:val="00B90DF1"/>
    <w:rsid w:val="00B9585D"/>
    <w:rsid w:val="00BA66D3"/>
    <w:rsid w:val="00BA7B9B"/>
    <w:rsid w:val="00C03FCB"/>
    <w:rsid w:val="00C47948"/>
    <w:rsid w:val="00C956F1"/>
    <w:rsid w:val="00CE1613"/>
    <w:rsid w:val="00CE4E0E"/>
    <w:rsid w:val="00CF24E2"/>
    <w:rsid w:val="00D05548"/>
    <w:rsid w:val="00D17E47"/>
    <w:rsid w:val="00D17F8D"/>
    <w:rsid w:val="00D4513E"/>
    <w:rsid w:val="00D45435"/>
    <w:rsid w:val="00D46B10"/>
    <w:rsid w:val="00D53827"/>
    <w:rsid w:val="00D541C8"/>
    <w:rsid w:val="00D57941"/>
    <w:rsid w:val="00D6169A"/>
    <w:rsid w:val="00D64604"/>
    <w:rsid w:val="00D74814"/>
    <w:rsid w:val="00D8454C"/>
    <w:rsid w:val="00DA2766"/>
    <w:rsid w:val="00DB22FF"/>
    <w:rsid w:val="00DC2D34"/>
    <w:rsid w:val="00DD46F2"/>
    <w:rsid w:val="00DD7037"/>
    <w:rsid w:val="00DE343F"/>
    <w:rsid w:val="00DE48E8"/>
    <w:rsid w:val="00E12104"/>
    <w:rsid w:val="00E20BB2"/>
    <w:rsid w:val="00E33291"/>
    <w:rsid w:val="00E376CB"/>
    <w:rsid w:val="00E51ED1"/>
    <w:rsid w:val="00E572BA"/>
    <w:rsid w:val="00E67601"/>
    <w:rsid w:val="00E80164"/>
    <w:rsid w:val="00E90DBF"/>
    <w:rsid w:val="00EB3B83"/>
    <w:rsid w:val="00EC5209"/>
    <w:rsid w:val="00EE39CE"/>
    <w:rsid w:val="00F03998"/>
    <w:rsid w:val="00F343A8"/>
    <w:rsid w:val="00F54B2D"/>
    <w:rsid w:val="00F91A8F"/>
    <w:rsid w:val="00FA1582"/>
    <w:rsid w:val="00FA2807"/>
    <w:rsid w:val="00FC6379"/>
    <w:rsid w:val="00FC675F"/>
    <w:rsid w:val="00FC78E3"/>
    <w:rsid w:val="00FE38D5"/>
    <w:rsid w:val="00FF0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94E3"/>
  <w15:docId w15:val="{9DCF2B9F-C8C5-44E3-B954-688D61CD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7E"/>
  </w:style>
  <w:style w:type="paragraph" w:styleId="Titre1">
    <w:name w:val="heading 1"/>
    <w:basedOn w:val="Normal"/>
    <w:next w:val="Normal"/>
    <w:uiPriority w:val="9"/>
    <w:qFormat/>
    <w:pPr>
      <w:keepNext/>
      <w:keepLines/>
      <w:spacing w:before="100" w:after="100"/>
      <w:outlineLvl w:val="0"/>
    </w:pPr>
    <w:rPr>
      <w:b/>
      <w:sz w:val="32"/>
      <w:szCs w:val="32"/>
    </w:rPr>
  </w:style>
  <w:style w:type="paragraph" w:styleId="Titre2">
    <w:name w:val="heading 2"/>
    <w:basedOn w:val="Normal"/>
    <w:next w:val="Normal"/>
    <w:uiPriority w:val="9"/>
    <w:unhideWhenUsed/>
    <w:qFormat/>
    <w:pPr>
      <w:keepNext/>
      <w:keepLines/>
      <w:spacing w:before="100" w:after="100"/>
      <w:ind w:left="1440" w:hanging="360"/>
      <w:outlineLvl w:val="1"/>
    </w:pPr>
    <w:rPr>
      <w:b/>
      <w:sz w:val="28"/>
      <w:szCs w:val="28"/>
    </w:rPr>
  </w:style>
  <w:style w:type="paragraph" w:styleId="Titre3">
    <w:name w:val="heading 3"/>
    <w:basedOn w:val="Normal"/>
    <w:next w:val="Normal"/>
    <w:uiPriority w:val="9"/>
    <w:unhideWhenUsed/>
    <w:qFormat/>
    <w:pPr>
      <w:keepNext/>
      <w:keepLines/>
      <w:spacing w:before="280" w:after="80"/>
      <w:ind w:left="2160" w:hanging="360"/>
      <w:outlineLvl w:val="2"/>
    </w:pPr>
    <w:rPr>
      <w:b/>
      <w:sz w:val="26"/>
      <w:szCs w:val="26"/>
    </w:rPr>
  </w:style>
  <w:style w:type="paragraph" w:styleId="Titre4">
    <w:name w:val="heading 4"/>
    <w:basedOn w:val="Normal"/>
    <w:next w:val="Normal"/>
    <w:uiPriority w:val="9"/>
    <w:semiHidden/>
    <w:unhideWhenUsed/>
    <w:qFormat/>
    <w:pPr>
      <w:keepNext/>
      <w:keepLines/>
      <w:spacing w:before="220" w:after="40"/>
      <w:ind w:left="720" w:hanging="360"/>
      <w:outlineLvl w:val="3"/>
    </w:pPr>
    <w:rPr>
      <w:b/>
      <w:sz w:val="22"/>
      <w:szCs w:val="22"/>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300"/>
      <w:jc w:val="center"/>
    </w:pPr>
    <w:rPr>
      <w:sz w:val="52"/>
      <w:szCs w:val="52"/>
    </w:rPr>
  </w:style>
  <w:style w:type="paragraph" w:styleId="Sous-titre">
    <w:name w:val="Subtitle"/>
    <w:basedOn w:val="Normal"/>
    <w:next w:val="Normal"/>
    <w:uiPriority w:val="11"/>
    <w:qFormat/>
    <w:pPr>
      <w:keepNext/>
      <w:keepLines/>
      <w:jc w:val="center"/>
    </w:pPr>
    <w:rPr>
      <w:i/>
      <w:color w:val="666666"/>
      <w:sz w:val="32"/>
      <w:szCs w:val="32"/>
    </w:rPr>
  </w:style>
  <w:style w:type="table" w:customStyle="1" w:styleId="a">
    <w:basedOn w:val="TableNormal"/>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503EDA"/>
    <w:pPr>
      <w:tabs>
        <w:tab w:val="center" w:pos="4536"/>
        <w:tab w:val="right" w:pos="9072"/>
      </w:tabs>
    </w:pPr>
  </w:style>
  <w:style w:type="character" w:customStyle="1" w:styleId="En-tteCar">
    <w:name w:val="En-tête Car"/>
    <w:basedOn w:val="Policepardfaut"/>
    <w:link w:val="En-tte"/>
    <w:uiPriority w:val="99"/>
    <w:rsid w:val="00503EDA"/>
  </w:style>
  <w:style w:type="paragraph" w:styleId="Pieddepage">
    <w:name w:val="footer"/>
    <w:basedOn w:val="Normal"/>
    <w:link w:val="PieddepageCar"/>
    <w:uiPriority w:val="99"/>
    <w:unhideWhenUsed/>
    <w:rsid w:val="00503EDA"/>
    <w:pPr>
      <w:tabs>
        <w:tab w:val="center" w:pos="4536"/>
        <w:tab w:val="right" w:pos="9072"/>
      </w:tabs>
    </w:pPr>
  </w:style>
  <w:style w:type="character" w:customStyle="1" w:styleId="PieddepageCar">
    <w:name w:val="Pied de page Car"/>
    <w:basedOn w:val="Policepardfaut"/>
    <w:link w:val="Pieddepage"/>
    <w:uiPriority w:val="99"/>
    <w:rsid w:val="00503EDA"/>
  </w:style>
  <w:style w:type="character" w:styleId="Lienhypertexte">
    <w:name w:val="Hyperlink"/>
    <w:basedOn w:val="Policepardfaut"/>
    <w:uiPriority w:val="99"/>
    <w:unhideWhenUsed/>
    <w:rsid w:val="006D343D"/>
    <w:rPr>
      <w:color w:val="0000FF" w:themeColor="hyperlink"/>
      <w:u w:val="single"/>
    </w:rPr>
  </w:style>
  <w:style w:type="character" w:customStyle="1" w:styleId="Mentionnonrsolue1">
    <w:name w:val="Mention non résolue1"/>
    <w:basedOn w:val="Policepardfaut"/>
    <w:uiPriority w:val="99"/>
    <w:semiHidden/>
    <w:unhideWhenUsed/>
    <w:rsid w:val="006D343D"/>
    <w:rPr>
      <w:color w:val="605E5C"/>
      <w:shd w:val="clear" w:color="auto" w:fill="E1DFDD"/>
    </w:rPr>
  </w:style>
  <w:style w:type="paragraph" w:styleId="TM1">
    <w:name w:val="toc 1"/>
    <w:basedOn w:val="Normal"/>
    <w:next w:val="Normal"/>
    <w:autoRedefine/>
    <w:uiPriority w:val="39"/>
    <w:unhideWhenUsed/>
    <w:rsid w:val="00CF24E2"/>
    <w:pPr>
      <w:spacing w:after="100"/>
    </w:pPr>
  </w:style>
  <w:style w:type="paragraph" w:styleId="TM2">
    <w:name w:val="toc 2"/>
    <w:basedOn w:val="Normal"/>
    <w:next w:val="Normal"/>
    <w:autoRedefine/>
    <w:uiPriority w:val="39"/>
    <w:unhideWhenUsed/>
    <w:rsid w:val="00CF24E2"/>
    <w:pPr>
      <w:spacing w:after="100"/>
      <w:ind w:left="240"/>
    </w:pPr>
  </w:style>
  <w:style w:type="paragraph" w:styleId="TM3">
    <w:name w:val="toc 3"/>
    <w:basedOn w:val="Normal"/>
    <w:next w:val="Normal"/>
    <w:autoRedefine/>
    <w:uiPriority w:val="39"/>
    <w:unhideWhenUsed/>
    <w:rsid w:val="00CF24E2"/>
    <w:pPr>
      <w:spacing w:after="100"/>
      <w:ind w:left="480"/>
    </w:pPr>
  </w:style>
  <w:style w:type="paragraph" w:styleId="Paragraphedeliste">
    <w:name w:val="List Paragraph"/>
    <w:basedOn w:val="Normal"/>
    <w:uiPriority w:val="34"/>
    <w:qFormat/>
    <w:rsid w:val="003B2C0D"/>
    <w:pPr>
      <w:ind w:left="720"/>
      <w:contextualSpacing/>
    </w:pPr>
  </w:style>
  <w:style w:type="paragraph" w:styleId="Textedebulles">
    <w:name w:val="Balloon Text"/>
    <w:basedOn w:val="Normal"/>
    <w:link w:val="TextedebullesCar"/>
    <w:uiPriority w:val="99"/>
    <w:semiHidden/>
    <w:unhideWhenUsed/>
    <w:rsid w:val="00D17E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7E47"/>
    <w:rPr>
      <w:rFonts w:ascii="Segoe UI" w:hAnsi="Segoe UI" w:cs="Segoe UI"/>
      <w:sz w:val="18"/>
      <w:szCs w:val="18"/>
    </w:rPr>
  </w:style>
  <w:style w:type="character" w:styleId="Marquedecommentaire">
    <w:name w:val="annotation reference"/>
    <w:basedOn w:val="Policepardfaut"/>
    <w:uiPriority w:val="99"/>
    <w:semiHidden/>
    <w:unhideWhenUsed/>
    <w:rsid w:val="00D17E47"/>
    <w:rPr>
      <w:sz w:val="16"/>
      <w:szCs w:val="16"/>
    </w:rPr>
  </w:style>
  <w:style w:type="paragraph" w:styleId="Commentaire">
    <w:name w:val="annotation text"/>
    <w:basedOn w:val="Normal"/>
    <w:link w:val="CommentaireCar"/>
    <w:uiPriority w:val="99"/>
    <w:semiHidden/>
    <w:unhideWhenUsed/>
    <w:rsid w:val="00D17E47"/>
    <w:rPr>
      <w:sz w:val="20"/>
      <w:szCs w:val="20"/>
    </w:rPr>
  </w:style>
  <w:style w:type="character" w:customStyle="1" w:styleId="CommentaireCar">
    <w:name w:val="Commentaire Car"/>
    <w:basedOn w:val="Policepardfaut"/>
    <w:link w:val="Commentaire"/>
    <w:uiPriority w:val="99"/>
    <w:semiHidden/>
    <w:rsid w:val="00D17E47"/>
    <w:rPr>
      <w:sz w:val="20"/>
      <w:szCs w:val="20"/>
    </w:rPr>
  </w:style>
  <w:style w:type="paragraph" w:styleId="Objetducommentaire">
    <w:name w:val="annotation subject"/>
    <w:basedOn w:val="Commentaire"/>
    <w:next w:val="Commentaire"/>
    <w:link w:val="ObjetducommentaireCar"/>
    <w:uiPriority w:val="99"/>
    <w:semiHidden/>
    <w:unhideWhenUsed/>
    <w:rsid w:val="00D17E47"/>
    <w:rPr>
      <w:b/>
      <w:bCs/>
    </w:rPr>
  </w:style>
  <w:style w:type="character" w:customStyle="1" w:styleId="ObjetducommentaireCar">
    <w:name w:val="Objet du commentaire Car"/>
    <w:basedOn w:val="CommentaireCar"/>
    <w:link w:val="Objetducommentaire"/>
    <w:uiPriority w:val="99"/>
    <w:semiHidden/>
    <w:rsid w:val="00D17E47"/>
    <w:rPr>
      <w:b/>
      <w:bCs/>
      <w:sz w:val="20"/>
      <w:szCs w:val="20"/>
    </w:rPr>
  </w:style>
  <w:style w:type="paragraph" w:customStyle="1" w:styleId="Default">
    <w:name w:val="Default"/>
    <w:rsid w:val="00602BC6"/>
    <w:pPr>
      <w:autoSpaceDE w:val="0"/>
      <w:autoSpaceDN w:val="0"/>
      <w:adjustRightInd w:val="0"/>
      <w:jc w:val="left"/>
    </w:pPr>
    <w:rPr>
      <w:rFonts w:ascii="Neo Sans Pro" w:hAnsi="Neo Sans Pro" w:cs="Neo Sans Pro"/>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47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njour@nexxio.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889909AA27A24184FD42A0FA5E8F36" ma:contentTypeVersion="13" ma:contentTypeDescription="Crée un document." ma:contentTypeScope="" ma:versionID="9b9adeee371a674738d17d51ff3c3944">
  <xsd:schema xmlns:xsd="http://www.w3.org/2001/XMLSchema" xmlns:xs="http://www.w3.org/2001/XMLSchema" xmlns:p="http://schemas.microsoft.com/office/2006/metadata/properties" xmlns:ns3="da0ab10f-c964-47fb-a2fa-54c3ee94ea1c" xmlns:ns4="40c95356-28ed-460b-9b87-23733a07b1ad" targetNamespace="http://schemas.microsoft.com/office/2006/metadata/properties" ma:root="true" ma:fieldsID="033d3c306d0e1c536ab2348f38d4b46b" ns3:_="" ns4:_="">
    <xsd:import namespace="da0ab10f-c964-47fb-a2fa-54c3ee94ea1c"/>
    <xsd:import namespace="40c95356-28ed-460b-9b87-23733a07b1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ab10f-c964-47fb-a2fa-54c3ee94e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95356-28ed-460b-9b87-23733a07b1a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59BA-3B3C-4C54-91B9-C613C80C3F70}">
  <ds:schemaRefs>
    <ds:schemaRef ds:uri="http://schemas.microsoft.com/sharepoint/v3/contenttype/forms"/>
  </ds:schemaRefs>
</ds:datastoreItem>
</file>

<file path=customXml/itemProps2.xml><?xml version="1.0" encoding="utf-8"?>
<ds:datastoreItem xmlns:ds="http://schemas.openxmlformats.org/officeDocument/2006/customXml" ds:itemID="{6927F840-BE89-4C17-95FD-3A590D3785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359B74-826C-4E0B-BE5E-3B0A8D73C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ab10f-c964-47fb-a2fa-54c3ee94ea1c"/>
    <ds:schemaRef ds:uri="40c95356-28ed-460b-9b87-23733a07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1E393-BB1B-4BA5-81EA-BBDAC119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2374</Words>
  <Characters>13058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Meunier</dc:creator>
  <cp:lastModifiedBy>Emmanuelle Meunier</cp:lastModifiedBy>
  <cp:revision>12</cp:revision>
  <cp:lastPrinted>2023-01-02T09:20:00Z</cp:lastPrinted>
  <dcterms:created xsi:type="dcterms:W3CDTF">2022-03-07T13:52:00Z</dcterms:created>
  <dcterms:modified xsi:type="dcterms:W3CDTF">2023-01-02T09:20:00Z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0x010100A6889909AA27A24184FD42A0FA5E8F36</vt:lpwstr>
  </property>
</Properties>
</file>